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p w:rsidR="00B5273C" w:rsidRPr="00EA6E00" w:rsidRDefault="00B5273C" w:rsidP="00B5273C">
      <w:pPr>
        <w:jc w:val="center"/>
        <w:rPr>
          <w:rFonts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B5273C" w:rsidRPr="00EA6E00" w:rsidTr="00B5273C">
        <w:trPr>
          <w:trHeight w:val="1611"/>
        </w:trPr>
        <w:tc>
          <w:tcPr>
            <w:tcW w:w="7655" w:type="dxa"/>
            <w:tcBorders>
              <w:top w:val="single" w:sz="4" w:space="0" w:color="auto"/>
              <w:left w:val="nil"/>
              <w:bottom w:val="single" w:sz="4" w:space="0" w:color="auto"/>
              <w:right w:val="nil"/>
            </w:tcBorders>
          </w:tcPr>
          <w:p w:rsidR="00B5273C" w:rsidRPr="00EA6E00" w:rsidRDefault="00B5273C">
            <w:pPr>
              <w:jc w:val="center"/>
              <w:rPr>
                <w:rFonts w:hAnsi="ＭＳ ゴシック"/>
                <w:sz w:val="44"/>
              </w:rPr>
            </w:pPr>
          </w:p>
          <w:p w:rsidR="00B5273C" w:rsidRPr="00EA6E00" w:rsidRDefault="00A84D16">
            <w:pPr>
              <w:jc w:val="center"/>
              <w:rPr>
                <w:rFonts w:hAnsi="ＭＳ ゴシック"/>
                <w:b/>
                <w:sz w:val="44"/>
              </w:rPr>
            </w:pPr>
            <w:r w:rsidRPr="00EA6E00">
              <w:rPr>
                <w:rFonts w:hAnsi="ＭＳ ゴシック" w:hint="eastAsia"/>
                <w:b/>
                <w:sz w:val="44"/>
              </w:rPr>
              <w:t>４０２８</w:t>
            </w:r>
            <w:r w:rsidR="00B5273C" w:rsidRPr="00EA6E00">
              <w:rPr>
                <w:rFonts w:hAnsi="ＭＳ ゴシック" w:hint="eastAsia"/>
                <w:b/>
                <w:sz w:val="44"/>
              </w:rPr>
              <w:t>．船卸確認登録（一括）</w:t>
            </w:r>
          </w:p>
          <w:p w:rsidR="00B5273C" w:rsidRPr="00EA6E00" w:rsidRDefault="00B5273C">
            <w:pPr>
              <w:jc w:val="center"/>
              <w:rPr>
                <w:rFonts w:hAnsi="ＭＳ ゴシック"/>
                <w:sz w:val="44"/>
              </w:rPr>
            </w:pPr>
          </w:p>
        </w:tc>
        <w:bookmarkStart w:id="0" w:name="_GoBack"/>
        <w:bookmarkEnd w:id="0"/>
      </w:tr>
    </w:tbl>
    <w:p w:rsidR="00B5273C" w:rsidRPr="00EA6E00"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p w:rsidR="00B5273C" w:rsidRPr="00E2274B"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p w:rsidR="00B5273C" w:rsidRPr="00EA6E00" w:rsidRDefault="00B5273C" w:rsidP="00B5273C">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85"/>
        <w:gridCol w:w="4253"/>
      </w:tblGrid>
      <w:tr w:rsidR="00B5273C" w:rsidRPr="00EA6E00" w:rsidTr="00B5273C">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jc w:val="center"/>
              <w:rPr>
                <w:rFonts w:hAnsi="ＭＳ ゴシック"/>
                <w:szCs w:val="20"/>
              </w:rPr>
            </w:pPr>
            <w:r w:rsidRPr="00EA6E00">
              <w:rPr>
                <w:rFonts w:hAnsi="ＭＳ ゴシック" w:hint="eastAsia"/>
                <w:szCs w:val="20"/>
              </w:rPr>
              <w:t>業務コード</w:t>
            </w:r>
          </w:p>
        </w:tc>
        <w:tc>
          <w:tcPr>
            <w:tcW w:w="4253"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jc w:val="center"/>
              <w:rPr>
                <w:rFonts w:hAnsi="ＭＳ ゴシック"/>
                <w:szCs w:val="20"/>
              </w:rPr>
            </w:pPr>
            <w:r w:rsidRPr="00EA6E00">
              <w:rPr>
                <w:rFonts w:hAnsi="ＭＳ ゴシック" w:hint="eastAsia"/>
                <w:szCs w:val="20"/>
              </w:rPr>
              <w:t>業務名</w:t>
            </w:r>
          </w:p>
        </w:tc>
      </w:tr>
      <w:tr w:rsidR="00B5273C" w:rsidRPr="00EA6E00" w:rsidTr="00B5273C">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jc w:val="center"/>
              <w:rPr>
                <w:rFonts w:hAnsi="ＭＳ ゴシック"/>
                <w:szCs w:val="20"/>
              </w:rPr>
            </w:pPr>
            <w:r w:rsidRPr="00EA6E00">
              <w:rPr>
                <w:rFonts w:hAnsi="ＭＳ ゴシック" w:hint="eastAsia"/>
                <w:szCs w:val="22"/>
              </w:rPr>
              <w:t>ＰＫＩ</w:t>
            </w:r>
          </w:p>
        </w:tc>
        <w:tc>
          <w:tcPr>
            <w:tcW w:w="4253"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jc w:val="center"/>
              <w:rPr>
                <w:rFonts w:hAnsi="ＭＳ ゴシック"/>
                <w:szCs w:val="20"/>
              </w:rPr>
            </w:pPr>
            <w:r w:rsidRPr="00EA6E00">
              <w:rPr>
                <w:rFonts w:hAnsi="ＭＳ ゴシック" w:cs="ＭＳ ゴシック" w:hint="eastAsia"/>
                <w:kern w:val="0"/>
                <w:szCs w:val="22"/>
              </w:rPr>
              <w:t>船卸確認登録（一括）</w:t>
            </w:r>
          </w:p>
        </w:tc>
      </w:tr>
    </w:tbl>
    <w:p w:rsidR="00B5273C" w:rsidRPr="00EA6E00" w:rsidRDefault="00B5273C" w:rsidP="00B5273C">
      <w:pPr>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br w:type="page"/>
      </w:r>
      <w:r w:rsidRPr="00EA6E00">
        <w:rPr>
          <w:rFonts w:hAnsi="ＭＳ ゴシック" w:hint="eastAsia"/>
          <w:szCs w:val="22"/>
        </w:rPr>
        <w:lastRenderedPageBreak/>
        <w:t>１．業務概要</w:t>
      </w:r>
    </w:p>
    <w:p w:rsidR="00B5273C" w:rsidRPr="00EA6E00" w:rsidRDefault="00B5273C" w:rsidP="00B5273C">
      <w:pPr>
        <w:ind w:leftChars="200" w:left="397" w:firstLineChars="100" w:firstLine="198"/>
        <w:rPr>
          <w:rFonts w:hAnsi="ＭＳ ゴシック"/>
          <w:szCs w:val="22"/>
        </w:rPr>
      </w:pPr>
      <w:r w:rsidRPr="00EA6E00">
        <w:rPr>
          <w:rFonts w:hAnsi="ＭＳ ゴシック" w:hint="eastAsia"/>
          <w:szCs w:val="22"/>
        </w:rPr>
        <w:t>本船分のコンテナ貨物または在来貨物についてＣＹへのすべての船卸し（搬入）が終了した旨を一括登録する。</w:t>
      </w:r>
    </w:p>
    <w:p w:rsidR="00B5273C" w:rsidRPr="00EA6E00" w:rsidRDefault="00B5273C" w:rsidP="00B5273C">
      <w:pPr>
        <w:ind w:leftChars="200" w:left="397" w:firstLineChars="100" w:firstLine="198"/>
        <w:rPr>
          <w:rFonts w:hAnsi="ＭＳ ゴシック"/>
          <w:szCs w:val="22"/>
        </w:rPr>
      </w:pPr>
      <w:r w:rsidRPr="00EA6E00">
        <w:rPr>
          <w:rFonts w:hAnsi="ＭＳ ゴシック" w:hint="eastAsia"/>
          <w:szCs w:val="22"/>
        </w:rPr>
        <w:t>既に「船卸確認登録（個別）（ＰＫＫ）」業務が行われている場合であっても、すべてのコンテナ及び貨物の船卸しが終了した後に、当該ＣＹによる本船単位の一括登録を必要とする。</w:t>
      </w:r>
    </w:p>
    <w:p w:rsidR="00B5273C" w:rsidRPr="00EA6E00" w:rsidRDefault="00B5273C" w:rsidP="00B5273C">
      <w:pPr>
        <w:ind w:leftChars="210" w:left="417" w:firstLineChars="100" w:firstLine="198"/>
        <w:rPr>
          <w:rFonts w:hAnsi="ＭＳ ゴシック"/>
          <w:szCs w:val="22"/>
        </w:rPr>
      </w:pPr>
      <w:r w:rsidRPr="00EA6E00">
        <w:rPr>
          <w:rFonts w:hAnsi="ＭＳ ゴシック" w:hint="eastAsia"/>
          <w:szCs w:val="22"/>
        </w:rPr>
        <w:t>「積荷目録情報登録（ＭＦＲ）」業務でコンテナオペレーション会社コードに「９９９９９」が入力された場合は、本業務を不要とする。</w:t>
      </w:r>
    </w:p>
    <w:p w:rsidR="00B5273C" w:rsidRPr="00EA6E00" w:rsidRDefault="00B5273C" w:rsidP="00B5273C">
      <w:pPr>
        <w:ind w:firstLineChars="200" w:firstLine="397"/>
        <w:rPr>
          <w:rFonts w:hAnsi="ＭＳ ゴシック"/>
          <w:szCs w:val="22"/>
        </w:rPr>
      </w:pPr>
      <w:r w:rsidRPr="00EA6E00">
        <w:rPr>
          <w:rFonts w:hAnsi="ＭＳ ゴシック" w:hint="eastAsia"/>
          <w:szCs w:val="22"/>
        </w:rPr>
        <w:t>（注）事故があった貨物については、本業務ではなく個別にＰＫＫ業務を行う必要がある。</w:t>
      </w:r>
    </w:p>
    <w:p w:rsidR="00B5273C" w:rsidRPr="00EA6E00" w:rsidRDefault="00B5273C" w:rsidP="00B5273C">
      <w:pPr>
        <w:ind w:leftChars="200" w:left="397" w:firstLineChars="101" w:firstLine="200"/>
        <w:rPr>
          <w:rFonts w:hAnsi="ＭＳ ゴシック"/>
          <w:szCs w:val="22"/>
        </w:rPr>
      </w:pPr>
      <w:r w:rsidRPr="00EA6E00">
        <w:rPr>
          <w:rFonts w:hAnsi="ＭＳ ゴシック" w:hint="eastAsia"/>
          <w:szCs w:val="22"/>
        </w:rPr>
        <w:t>本業務入力時に併せて卸コンテナリストの提出を行う旨の入力をすることができる。なお、本業務を税関の開庁時間外に行う場合は、事前に時間外執務要請届がされている必要がある。また、本業務において時間外執務要請届を行う旨を入力することにより、時間外執務要請届を併せて行うことができる。</w:t>
      </w:r>
    </w:p>
    <w:p w:rsidR="00B5273C" w:rsidRPr="00EA6E00" w:rsidRDefault="00B5273C" w:rsidP="00B5273C">
      <w:pPr>
        <w:ind w:leftChars="200" w:left="397" w:firstLineChars="101" w:firstLine="200"/>
        <w:rPr>
          <w:rFonts w:hAnsi="ＭＳ ゴシック"/>
          <w:szCs w:val="22"/>
        </w:rPr>
      </w:pPr>
      <w:r w:rsidRPr="00EA6E00">
        <w:rPr>
          <w:rFonts w:hAnsi="ＭＳ ゴシック" w:hint="eastAsia"/>
          <w:szCs w:val="22"/>
        </w:rPr>
        <w:t>システムは、本業務を契機に以下の処理を自動起動する。ただし、処理を起動するにあたっては、申告等の対象となるＢ／Ｌまたは貨物に係るすべてのコンテナの船卸確認登録が行われている必要がある。</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①積荷目録情報に包括保税運送承認に係る個別運送情報の登録を自動起動する旨が登録されている貨物についての個別運送情報登録処理（包括保税運送承認取得済の場合に限る。）</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②積荷目録情報に仮陸揚貨物保税運送を自動起動する旨が登録されている仮陸揚貨物についての保税運送申告処理</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③包括保税運送承認に係る個別運送情報の登録を自動起動する旨が登録されている貨物についての個別運送情報登録処理（包括保税運送承認取得済の場合に限る。）</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④保税運送申告を自動起動する旨が登録されている貨物についての保税運送申告処理</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⑤輸入申告等を自動起動する旨が登録されている貨物についての輸入申告等処理</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⑥特定保税運送を自動起動する旨が登録されている貨物についての特定保税運送処理</w:t>
      </w:r>
    </w:p>
    <w:p w:rsidR="00B5273C" w:rsidRPr="00EA6E00" w:rsidRDefault="00B5273C" w:rsidP="00B5273C">
      <w:pPr>
        <w:ind w:leftChars="200" w:left="595" w:hangingChars="100" w:hanging="198"/>
        <w:rPr>
          <w:rFonts w:hAnsi="ＭＳ ゴシック"/>
          <w:szCs w:val="22"/>
        </w:rPr>
      </w:pPr>
      <w:r w:rsidRPr="00EA6E00">
        <w:rPr>
          <w:rFonts w:hAnsi="ＭＳ ゴシック" w:hint="eastAsia"/>
          <w:szCs w:val="22"/>
        </w:rPr>
        <w:t>⑦輸入畜産物の到着後申請を自動起動する旨が登録されている貨物についての輸入畜産物検査申請処理</w:t>
      </w:r>
    </w:p>
    <w:p w:rsidR="00B5273C" w:rsidRPr="00EA6E00" w:rsidRDefault="00B5273C" w:rsidP="00B5273C">
      <w:pPr>
        <w:ind w:leftChars="200" w:left="595" w:hangingChars="100" w:hanging="198"/>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t>２．入力者</w:t>
      </w:r>
    </w:p>
    <w:p w:rsidR="00B5273C" w:rsidRPr="00EA6E00" w:rsidRDefault="00B5273C" w:rsidP="00B5273C">
      <w:pPr>
        <w:ind w:firstLineChars="300" w:firstLine="595"/>
        <w:rPr>
          <w:rFonts w:hAnsi="ＭＳ ゴシック"/>
          <w:szCs w:val="22"/>
        </w:rPr>
      </w:pPr>
      <w:r w:rsidRPr="00EA6E00">
        <w:rPr>
          <w:rFonts w:hAnsi="ＭＳ ゴシック" w:hint="eastAsia"/>
          <w:szCs w:val="22"/>
        </w:rPr>
        <w:t>ＣＹ</w:t>
      </w:r>
    </w:p>
    <w:p w:rsidR="00B5273C" w:rsidRPr="00EA6E00" w:rsidRDefault="00B5273C" w:rsidP="00B5273C">
      <w:pPr>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t>３．制限事項</w:t>
      </w:r>
    </w:p>
    <w:p w:rsidR="00B5273C" w:rsidRPr="00EA6E00" w:rsidRDefault="00B5273C" w:rsidP="00B5273C">
      <w:pPr>
        <w:ind w:leftChars="200" w:left="397" w:firstLineChars="100" w:firstLine="198"/>
        <w:rPr>
          <w:rFonts w:hAnsi="ＭＳ ゴシック"/>
          <w:szCs w:val="22"/>
        </w:rPr>
      </w:pPr>
      <w:r w:rsidRPr="00EA6E00">
        <w:rPr>
          <w:rFonts w:hAnsi="ＭＳ ゴシック" w:hint="eastAsia"/>
          <w:szCs w:val="22"/>
        </w:rPr>
        <w:t>船卸対象となるコンテナ番号またはＢ／Ｌ番号の抽出処理において、抽出可能なコンテナ番号またはＢ／Ｌ番号は最大９９９９件とする。</w:t>
      </w:r>
    </w:p>
    <w:p w:rsidR="00B5273C" w:rsidRPr="00EA6E00" w:rsidRDefault="00B5273C" w:rsidP="00B5273C">
      <w:pPr>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t>４．入力条件</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（１）入力者チェック</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①システムに登録されている利用者であること。</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②ＭＦＲ業務で指定された船卸しをするＣＹであること。</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③卸コンテナリストの提出を行う場合は、通関業の免許を取得していること。</w:t>
      </w:r>
    </w:p>
    <w:p w:rsidR="00B5273C" w:rsidRPr="00EA6E00" w:rsidRDefault="00B5273C" w:rsidP="00B5273C">
      <w:pPr>
        <w:autoSpaceDE w:val="0"/>
        <w:autoSpaceDN w:val="0"/>
        <w:adjustRightInd w:val="0"/>
        <w:ind w:firstLineChars="100" w:firstLine="198"/>
        <w:jc w:val="left"/>
        <w:rPr>
          <w:rFonts w:hAnsi="ＭＳ ゴシック" w:cs="ＭＳ 明朝"/>
          <w:kern w:val="0"/>
          <w:szCs w:val="22"/>
        </w:rPr>
      </w:pPr>
      <w:r w:rsidRPr="00EA6E00">
        <w:rPr>
          <w:rFonts w:hAnsi="ＭＳ ゴシック" w:cs="ＭＳ 明朝" w:hint="eastAsia"/>
          <w:kern w:val="0"/>
          <w:szCs w:val="22"/>
        </w:rPr>
        <w:t>（２）入力項目チェック</w:t>
      </w:r>
    </w:p>
    <w:p w:rsidR="00B5273C" w:rsidRPr="00EA6E00" w:rsidRDefault="00B5273C" w:rsidP="00B5273C">
      <w:pPr>
        <w:autoSpaceDE w:val="0"/>
        <w:autoSpaceDN w:val="0"/>
        <w:adjustRightInd w:val="0"/>
        <w:ind w:firstLineChars="200" w:firstLine="397"/>
        <w:jc w:val="left"/>
        <w:rPr>
          <w:rFonts w:hAnsi="ＭＳ ゴシック" w:cs="ＭＳ 明朝"/>
          <w:kern w:val="0"/>
          <w:szCs w:val="22"/>
        </w:rPr>
      </w:pPr>
      <w:r w:rsidRPr="00EA6E00">
        <w:rPr>
          <w:rFonts w:hAnsi="ＭＳ ゴシック" w:cs="ＭＳ 明朝" w:hint="eastAsia"/>
          <w:kern w:val="0"/>
          <w:szCs w:val="22"/>
        </w:rPr>
        <w:t>（Ａ）単項目チェック</w:t>
      </w:r>
    </w:p>
    <w:p w:rsidR="00B5273C" w:rsidRPr="00EA6E00" w:rsidRDefault="00B5273C" w:rsidP="00B5273C">
      <w:pPr>
        <w:autoSpaceDE w:val="0"/>
        <w:autoSpaceDN w:val="0"/>
        <w:adjustRightInd w:val="0"/>
        <w:ind w:firstLineChars="602" w:firstLine="1194"/>
        <w:jc w:val="left"/>
        <w:rPr>
          <w:rFonts w:hAnsi="ＭＳ ゴシック" w:cs="ＭＳ 明朝"/>
          <w:kern w:val="0"/>
          <w:szCs w:val="22"/>
        </w:rPr>
      </w:pPr>
      <w:r w:rsidRPr="00EA6E00">
        <w:rPr>
          <w:rFonts w:hAnsi="ＭＳ ゴシック" w:cs="ＭＳ 明朝" w:hint="eastAsia"/>
          <w:kern w:val="0"/>
          <w:szCs w:val="22"/>
        </w:rPr>
        <w:t>「入力項目表」及び「オンライン業務共通設計書」参照。</w:t>
      </w:r>
    </w:p>
    <w:p w:rsidR="00B5273C" w:rsidRPr="00EA6E00" w:rsidRDefault="00B5273C" w:rsidP="00B5273C">
      <w:pPr>
        <w:autoSpaceDE w:val="0"/>
        <w:autoSpaceDN w:val="0"/>
        <w:adjustRightInd w:val="0"/>
        <w:ind w:firstLineChars="200" w:firstLine="397"/>
        <w:jc w:val="left"/>
        <w:rPr>
          <w:rFonts w:hAnsi="ＭＳ ゴシック" w:cs="ＭＳ 明朝"/>
          <w:kern w:val="0"/>
          <w:szCs w:val="22"/>
        </w:rPr>
      </w:pPr>
      <w:r w:rsidRPr="00EA6E00">
        <w:rPr>
          <w:rFonts w:hAnsi="ＭＳ ゴシック" w:cs="ＭＳ 明朝" w:hint="eastAsia"/>
          <w:kern w:val="0"/>
          <w:szCs w:val="22"/>
        </w:rPr>
        <w:t>（Ｂ）項目間関連チェック</w:t>
      </w:r>
    </w:p>
    <w:p w:rsidR="00B5273C" w:rsidRPr="00EA6E00" w:rsidRDefault="00B5273C" w:rsidP="00B5273C">
      <w:pPr>
        <w:autoSpaceDE w:val="0"/>
        <w:autoSpaceDN w:val="0"/>
        <w:adjustRightInd w:val="0"/>
        <w:ind w:firstLineChars="602" w:firstLine="1194"/>
        <w:jc w:val="left"/>
        <w:rPr>
          <w:rFonts w:hAnsi="ＭＳ ゴシック" w:cs="ＭＳ 明朝"/>
          <w:kern w:val="0"/>
          <w:szCs w:val="22"/>
        </w:rPr>
      </w:pPr>
      <w:r w:rsidRPr="00EA6E00">
        <w:rPr>
          <w:rFonts w:hAnsi="ＭＳ ゴシック" w:cs="ＭＳ 明朝" w:hint="eastAsia"/>
          <w:kern w:val="0"/>
          <w:szCs w:val="22"/>
        </w:rPr>
        <w:t>「入力項目表」及び「オンライン業務共通設計書」参照。</w:t>
      </w:r>
    </w:p>
    <w:p w:rsidR="00B5273C" w:rsidRPr="00EA6E00" w:rsidRDefault="00B5273C" w:rsidP="00B5273C">
      <w:pPr>
        <w:autoSpaceDE w:val="0"/>
        <w:autoSpaceDN w:val="0"/>
        <w:adjustRightInd w:val="0"/>
        <w:ind w:firstLineChars="100" w:firstLine="198"/>
        <w:jc w:val="left"/>
        <w:rPr>
          <w:rFonts w:hAnsi="ＭＳ ゴシック"/>
          <w:szCs w:val="22"/>
        </w:rPr>
      </w:pPr>
      <w:r w:rsidRPr="00EA6E00">
        <w:rPr>
          <w:rFonts w:hAnsi="ＭＳ ゴシック" w:hint="eastAsia"/>
          <w:szCs w:val="22"/>
        </w:rPr>
        <w:t>（３）積荷目録管理ＤＢチェック</w:t>
      </w:r>
    </w:p>
    <w:p w:rsidR="00B5273C" w:rsidRPr="00EA6E00" w:rsidRDefault="00B5273C" w:rsidP="00B5273C">
      <w:pPr>
        <w:autoSpaceDE w:val="0"/>
        <w:autoSpaceDN w:val="0"/>
        <w:adjustRightInd w:val="0"/>
        <w:ind w:firstLineChars="400" w:firstLine="794"/>
        <w:jc w:val="left"/>
        <w:rPr>
          <w:rFonts w:hAnsi="ＭＳ ゴシック"/>
          <w:szCs w:val="22"/>
        </w:rPr>
      </w:pPr>
      <w:r w:rsidRPr="00EA6E00">
        <w:rPr>
          <w:rFonts w:hAnsi="ＭＳ ゴシック" w:hint="eastAsia"/>
          <w:szCs w:val="22"/>
        </w:rPr>
        <w:t>①入力された船舶コードに係る船卸港分の積荷目録管理ＤＢが存在すること。</w:t>
      </w:r>
    </w:p>
    <w:p w:rsidR="00B5273C" w:rsidRPr="00EA6E00" w:rsidRDefault="00B5273C" w:rsidP="00B5273C">
      <w:pPr>
        <w:autoSpaceDE w:val="0"/>
        <w:autoSpaceDN w:val="0"/>
        <w:adjustRightInd w:val="0"/>
        <w:ind w:firstLineChars="400" w:firstLine="794"/>
        <w:jc w:val="left"/>
        <w:rPr>
          <w:rFonts w:hAnsi="ＭＳ ゴシック"/>
          <w:szCs w:val="22"/>
        </w:rPr>
      </w:pPr>
      <w:r w:rsidRPr="00EA6E00">
        <w:rPr>
          <w:rFonts w:hAnsi="ＭＳ ゴシック" w:hint="eastAsia"/>
          <w:szCs w:val="22"/>
        </w:rPr>
        <w:t>②</w:t>
      </w:r>
      <w:r w:rsidRPr="00EA6E00">
        <w:rPr>
          <w:rFonts w:hAnsi="ＭＳ ゴシック" w:cs="ＭＳ 明朝" w:hint="eastAsia"/>
          <w:kern w:val="0"/>
          <w:szCs w:val="22"/>
        </w:rPr>
        <w:t>入力された船舶情報</w:t>
      </w:r>
      <w:r w:rsidRPr="00EA6E00">
        <w:rPr>
          <w:rFonts w:hAnsi="ＭＳ ゴシック" w:cs="ＭＳ 明朝" w:hint="eastAsia"/>
          <w:kern w:val="0"/>
          <w:szCs w:val="22"/>
          <w:vertAlign w:val="superscript"/>
        </w:rPr>
        <w:t>＊１</w:t>
      </w:r>
      <w:r w:rsidRPr="00EA6E00">
        <w:rPr>
          <w:rFonts w:hAnsi="ＭＳ ゴシック" w:cs="ＭＳ 明朝" w:hint="eastAsia"/>
          <w:kern w:val="0"/>
          <w:szCs w:val="22"/>
        </w:rPr>
        <w:t>に対する</w:t>
      </w:r>
      <w:r w:rsidRPr="00EA6E00">
        <w:rPr>
          <w:rFonts w:hAnsi="ＭＳ ゴシック" w:hint="eastAsia"/>
          <w:szCs w:val="22"/>
        </w:rPr>
        <w:t>「積荷目録提出（ＤＭＦ）」業務が行われていること。</w:t>
      </w:r>
    </w:p>
    <w:p w:rsidR="00B5273C" w:rsidRPr="00EA6E00" w:rsidRDefault="00B5273C" w:rsidP="00B5273C">
      <w:pPr>
        <w:autoSpaceDE w:val="0"/>
        <w:autoSpaceDN w:val="0"/>
        <w:adjustRightInd w:val="0"/>
        <w:ind w:firstLineChars="400" w:firstLine="794"/>
        <w:jc w:val="left"/>
        <w:rPr>
          <w:rFonts w:hAnsi="ＭＳ ゴシック"/>
          <w:szCs w:val="22"/>
        </w:rPr>
      </w:pPr>
      <w:r w:rsidRPr="00EA6E00">
        <w:rPr>
          <w:rFonts w:hAnsi="ＭＳ ゴシック" w:hint="eastAsia"/>
          <w:szCs w:val="22"/>
        </w:rPr>
        <w:t>③入力された船会社分の本業務において、船卸確認終了情報が出力されていないこと。</w:t>
      </w:r>
    </w:p>
    <w:p w:rsidR="00B5273C" w:rsidRPr="00EA6E00" w:rsidRDefault="00B5273C" w:rsidP="00B5273C">
      <w:pPr>
        <w:overflowPunct w:val="0"/>
        <w:autoSpaceDE w:val="0"/>
        <w:autoSpaceDN w:val="0"/>
        <w:ind w:leftChars="300" w:left="595"/>
        <w:rPr>
          <w:rFonts w:hAnsi="ＭＳ ゴシック"/>
          <w:kern w:val="0"/>
        </w:rPr>
      </w:pPr>
      <w:r w:rsidRPr="00EA6E00">
        <w:rPr>
          <w:rFonts w:hAnsi="ＭＳ ゴシック" w:hint="eastAsia"/>
          <w:kern w:val="0"/>
          <w:szCs w:val="22"/>
        </w:rPr>
        <w:lastRenderedPageBreak/>
        <w:t>（＊１）</w:t>
      </w:r>
      <w:r w:rsidR="002B683F" w:rsidRPr="00EA6E00">
        <w:rPr>
          <w:rFonts w:hAnsi="ＭＳ ゴシック" w:hint="eastAsia"/>
          <w:kern w:val="0"/>
        </w:rPr>
        <w:t>船舶情報とは、以下の４</w:t>
      </w:r>
      <w:r w:rsidRPr="00EA6E00">
        <w:rPr>
          <w:rFonts w:hAnsi="ＭＳ ゴシック" w:hint="eastAsia"/>
          <w:kern w:val="0"/>
        </w:rPr>
        <w:t>項目を指す</w:t>
      </w:r>
      <w:r w:rsidR="002B683F" w:rsidRPr="00EA6E00">
        <w:rPr>
          <w:rFonts w:hAnsi="ＭＳ ゴシック" w:hint="eastAsia"/>
          <w:kern w:val="0"/>
        </w:rPr>
        <w:t>（以下、同様）</w:t>
      </w:r>
      <w:r w:rsidRPr="00EA6E00">
        <w:rPr>
          <w:rFonts w:hAnsi="ＭＳ ゴシック" w:hint="eastAsia"/>
          <w:kern w:val="0"/>
        </w:rPr>
        <w:t>。</w:t>
      </w:r>
    </w:p>
    <w:p w:rsidR="00B5273C" w:rsidRPr="00EA6E00" w:rsidRDefault="00B5273C" w:rsidP="00B5273C">
      <w:pPr>
        <w:overflowPunct w:val="0"/>
        <w:autoSpaceDE w:val="0"/>
        <w:autoSpaceDN w:val="0"/>
        <w:ind w:leftChars="700" w:left="1389"/>
        <w:rPr>
          <w:rFonts w:hAnsi="ＭＳ ゴシック"/>
          <w:kern w:val="0"/>
        </w:rPr>
      </w:pPr>
      <w:r w:rsidRPr="00EA6E00">
        <w:rPr>
          <w:rFonts w:hAnsi="ＭＳ ゴシック" w:hint="eastAsia"/>
          <w:kern w:val="0"/>
        </w:rPr>
        <w:t>①船舶コード</w:t>
      </w:r>
    </w:p>
    <w:p w:rsidR="00B5273C" w:rsidRPr="00EA6E00" w:rsidRDefault="002B683F" w:rsidP="00B5273C">
      <w:pPr>
        <w:overflowPunct w:val="0"/>
        <w:autoSpaceDE w:val="0"/>
        <w:autoSpaceDN w:val="0"/>
        <w:ind w:leftChars="700" w:left="1389"/>
        <w:rPr>
          <w:rFonts w:hAnsi="ＭＳ ゴシック"/>
          <w:kern w:val="0"/>
        </w:rPr>
      </w:pPr>
      <w:r w:rsidRPr="00EA6E00">
        <w:rPr>
          <w:rFonts w:hAnsi="ＭＳ ゴシック" w:hint="eastAsia"/>
          <w:kern w:val="0"/>
        </w:rPr>
        <w:t>②</w:t>
      </w:r>
      <w:r w:rsidR="00B5273C" w:rsidRPr="00EA6E00">
        <w:rPr>
          <w:rFonts w:hAnsi="ＭＳ ゴシック" w:hint="eastAsia"/>
          <w:kern w:val="0"/>
        </w:rPr>
        <w:t>船会社コード</w:t>
      </w:r>
    </w:p>
    <w:p w:rsidR="00B5273C" w:rsidRPr="00EA6E00" w:rsidRDefault="002B683F" w:rsidP="00B5273C">
      <w:pPr>
        <w:overflowPunct w:val="0"/>
        <w:autoSpaceDE w:val="0"/>
        <w:autoSpaceDN w:val="0"/>
        <w:ind w:leftChars="700" w:left="1389"/>
        <w:rPr>
          <w:rFonts w:hAnsi="ＭＳ ゴシック"/>
          <w:kern w:val="0"/>
        </w:rPr>
      </w:pPr>
      <w:r w:rsidRPr="00EA6E00">
        <w:rPr>
          <w:rFonts w:hAnsi="ＭＳ ゴシック" w:hint="eastAsia"/>
          <w:kern w:val="0"/>
        </w:rPr>
        <w:t>③</w:t>
      </w:r>
      <w:r w:rsidR="00B5273C" w:rsidRPr="00EA6E00">
        <w:rPr>
          <w:rFonts w:hAnsi="ＭＳ ゴシック" w:hint="eastAsia"/>
          <w:kern w:val="0"/>
        </w:rPr>
        <w:t>船卸港コード</w:t>
      </w:r>
    </w:p>
    <w:p w:rsidR="00B5273C" w:rsidRPr="00EA6E00" w:rsidRDefault="002B683F" w:rsidP="00B5273C">
      <w:pPr>
        <w:overflowPunct w:val="0"/>
        <w:autoSpaceDE w:val="0"/>
        <w:autoSpaceDN w:val="0"/>
        <w:ind w:leftChars="700" w:left="1389"/>
        <w:rPr>
          <w:rFonts w:hAnsi="ＭＳ ゴシック"/>
          <w:kern w:val="0"/>
        </w:rPr>
      </w:pPr>
      <w:r w:rsidRPr="00EA6E00">
        <w:rPr>
          <w:rFonts w:hAnsi="ＭＳ ゴシック" w:hint="eastAsia"/>
          <w:kern w:val="0"/>
        </w:rPr>
        <w:t>④</w:t>
      </w:r>
      <w:r w:rsidR="00B5273C" w:rsidRPr="00EA6E00">
        <w:rPr>
          <w:rFonts w:hAnsi="ＭＳ ゴシック" w:hint="eastAsia"/>
          <w:kern w:val="0"/>
        </w:rPr>
        <w:t>船卸港枝番</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（４）コンテナ情報ＤＢチェック</w:t>
      </w:r>
    </w:p>
    <w:p w:rsidR="00B5273C" w:rsidRPr="00EA6E00" w:rsidRDefault="00B5273C" w:rsidP="00B5273C">
      <w:pPr>
        <w:ind w:leftChars="401" w:left="796" w:firstLineChars="100" w:firstLine="198"/>
        <w:rPr>
          <w:rFonts w:hAnsi="ＭＳ ゴシック"/>
          <w:szCs w:val="22"/>
        </w:rPr>
      </w:pPr>
      <w:r w:rsidRPr="00EA6E00">
        <w:rPr>
          <w:rFonts w:hAnsi="ＭＳ ゴシック" w:hint="eastAsia"/>
          <w:szCs w:val="22"/>
        </w:rPr>
        <w:t>抽出されたコンテナ（空コンテナを含む。）について、以下のチェックを行う。また、卸コンテナリストの提出を行う旨が入力された場合に、①～</w:t>
      </w:r>
      <w:r w:rsidR="002B683F" w:rsidRPr="00EA6E00">
        <w:rPr>
          <w:rFonts w:hAnsi="ＭＳ ゴシック" w:hint="eastAsia"/>
          <w:szCs w:val="22"/>
        </w:rPr>
        <w:t>⑤</w:t>
      </w:r>
      <w:r w:rsidRPr="00EA6E00">
        <w:rPr>
          <w:rFonts w:hAnsi="ＭＳ ゴシック" w:hint="eastAsia"/>
          <w:szCs w:val="22"/>
        </w:rPr>
        <w:t>の</w:t>
      </w:r>
      <w:r w:rsidR="002B683F" w:rsidRPr="00EA6E00">
        <w:rPr>
          <w:rFonts w:hAnsi="ＭＳ ゴシック" w:hint="eastAsia"/>
          <w:szCs w:val="22"/>
        </w:rPr>
        <w:t>チェックでエラーとならなかったコンテナについて⑥</w:t>
      </w:r>
      <w:r w:rsidRPr="00EA6E00">
        <w:rPr>
          <w:rFonts w:hAnsi="ＭＳ ゴシック" w:hint="eastAsia"/>
          <w:szCs w:val="22"/>
        </w:rPr>
        <w:t>～</w:t>
      </w:r>
      <w:r w:rsidR="002B683F" w:rsidRPr="00EA6E00">
        <w:rPr>
          <w:rFonts w:hAnsi="ＭＳ ゴシック" w:hint="eastAsia"/>
          <w:szCs w:val="22"/>
        </w:rPr>
        <w:t>⑨</w:t>
      </w:r>
      <w:r w:rsidRPr="00EA6E00">
        <w:rPr>
          <w:rFonts w:hAnsi="ＭＳ ゴシック" w:hint="eastAsia"/>
          <w:szCs w:val="22"/>
        </w:rPr>
        <w:t>のチェックを行う。</w:t>
      </w:r>
    </w:p>
    <w:p w:rsidR="00B5273C" w:rsidRPr="00EA6E00" w:rsidRDefault="00B5273C" w:rsidP="00B5273C">
      <w:pPr>
        <w:ind w:leftChars="401" w:left="796" w:firstLineChars="100" w:firstLine="198"/>
        <w:rPr>
          <w:rFonts w:hAnsi="ＭＳ ゴシック"/>
          <w:szCs w:val="22"/>
        </w:rPr>
      </w:pPr>
      <w:r w:rsidRPr="00EA6E00">
        <w:rPr>
          <w:rFonts w:hAnsi="ＭＳ ゴシック" w:cs="ＭＳ 明朝" w:hint="eastAsia"/>
          <w:kern w:val="0"/>
          <w:szCs w:val="22"/>
        </w:rPr>
        <w:t>なお、</w:t>
      </w:r>
      <w:r w:rsidRPr="00EA6E00">
        <w:rPr>
          <w:rFonts w:hAnsi="ＭＳ ゴシック" w:hint="eastAsia"/>
          <w:noProof/>
        </w:rPr>
        <w:t>仮陸揚</w:t>
      </w:r>
      <w:r w:rsidRPr="00EA6E00">
        <w:rPr>
          <w:rFonts w:hAnsi="ＭＳ ゴシック" w:cs="ＭＳ 明朝" w:hint="eastAsia"/>
          <w:kern w:val="0"/>
          <w:szCs w:val="22"/>
        </w:rPr>
        <w:t>空コンテナとして登録されている場合で、前港の「</w:t>
      </w:r>
      <w:r w:rsidRPr="00EA6E00">
        <w:rPr>
          <w:rFonts w:hAnsi="ＭＳ ゴシック" w:cs="ＭＳ ゴシック" w:hint="eastAsia"/>
          <w:color w:val="000000"/>
          <w:kern w:val="0"/>
          <w:szCs w:val="22"/>
        </w:rPr>
        <w:t>船積確認登録（ＣＣＬ）</w:t>
      </w:r>
      <w:r w:rsidRPr="00EA6E00">
        <w:rPr>
          <w:rFonts w:hAnsi="ＭＳ ゴシック" w:cs="ＭＳ 明朝" w:hint="eastAsia"/>
          <w:kern w:val="0"/>
          <w:szCs w:val="22"/>
        </w:rPr>
        <w:t>」業務が行われる前に</w:t>
      </w:r>
      <w:r w:rsidRPr="00EA6E00">
        <w:rPr>
          <w:rFonts w:hAnsi="ＭＳ ゴシック" w:hint="eastAsia"/>
          <w:noProof/>
        </w:rPr>
        <w:t>次港に対する船卸</w:t>
      </w:r>
      <w:r w:rsidR="002B683F" w:rsidRPr="00EA6E00">
        <w:rPr>
          <w:rFonts w:hAnsi="ＭＳ ゴシック" w:hint="eastAsia"/>
          <w:noProof/>
        </w:rPr>
        <w:t>し</w:t>
      </w:r>
      <w:r w:rsidRPr="00EA6E00">
        <w:rPr>
          <w:rFonts w:hAnsi="ＭＳ ゴシック" w:hint="eastAsia"/>
          <w:noProof/>
        </w:rPr>
        <w:t>を行う場合は、①、</w:t>
      </w:r>
      <w:r w:rsidR="002B683F" w:rsidRPr="00EA6E00">
        <w:rPr>
          <w:rFonts w:hAnsi="ＭＳ ゴシック" w:hint="eastAsia"/>
          <w:szCs w:val="22"/>
        </w:rPr>
        <w:t>⑧、⑨</w:t>
      </w:r>
      <w:r w:rsidRPr="00EA6E00">
        <w:rPr>
          <w:rFonts w:hAnsi="ＭＳ ゴシック" w:hint="eastAsia"/>
          <w:szCs w:val="22"/>
        </w:rPr>
        <w:t>のチェックのみ行う。また、卸コンテナリストの提出を行う旨が入力された場合に、①、</w:t>
      </w:r>
      <w:r w:rsidR="002B683F" w:rsidRPr="00EA6E00">
        <w:rPr>
          <w:rFonts w:hAnsi="ＭＳ ゴシック" w:hint="eastAsia"/>
          <w:szCs w:val="22"/>
        </w:rPr>
        <w:t>⑧、⑨</w:t>
      </w:r>
      <w:r w:rsidRPr="00EA6E00">
        <w:rPr>
          <w:rFonts w:hAnsi="ＭＳ ゴシック" w:hint="eastAsia"/>
          <w:szCs w:val="22"/>
        </w:rPr>
        <w:t>のチェックでエラーとならなかったコンテナについて</w:t>
      </w:r>
      <w:r w:rsidR="002B683F" w:rsidRPr="00EA6E00">
        <w:rPr>
          <w:rFonts w:hAnsi="ＭＳ ゴシック" w:hint="eastAsia"/>
          <w:szCs w:val="22"/>
        </w:rPr>
        <w:t>⑦</w:t>
      </w:r>
      <w:r w:rsidRPr="00EA6E00">
        <w:rPr>
          <w:rFonts w:hAnsi="ＭＳ ゴシック" w:hint="eastAsia"/>
          <w:szCs w:val="22"/>
        </w:rPr>
        <w:t>のチェックを行う。</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①コンテナ情報ＤＢが存在すること。</w:t>
      </w:r>
    </w:p>
    <w:p w:rsidR="00B5273C" w:rsidRPr="00EA6E00" w:rsidRDefault="00B5273C" w:rsidP="00B5273C">
      <w:pPr>
        <w:ind w:leftChars="401" w:left="994" w:hangingChars="100" w:hanging="198"/>
        <w:rPr>
          <w:rFonts w:hAnsi="ＭＳ ゴシック"/>
          <w:szCs w:val="22"/>
        </w:rPr>
      </w:pPr>
      <w:r w:rsidRPr="00EA6E00">
        <w:rPr>
          <w:rFonts w:hAnsi="ＭＳ ゴシック" w:hint="eastAsia"/>
          <w:szCs w:val="22"/>
        </w:rPr>
        <w:t>②実入コンテナとして登録されている場合は、Ｂ／Ｌ番号が登録されていること。</w:t>
      </w:r>
    </w:p>
    <w:p w:rsidR="00B5273C" w:rsidRPr="00EA6E00" w:rsidRDefault="00B5273C" w:rsidP="00B5273C">
      <w:pPr>
        <w:ind w:leftChars="401" w:left="994" w:hangingChars="100" w:hanging="198"/>
        <w:rPr>
          <w:rFonts w:hAnsi="ＭＳ ゴシック"/>
          <w:szCs w:val="22"/>
        </w:rPr>
      </w:pPr>
      <w:r w:rsidRPr="00EA6E00">
        <w:rPr>
          <w:rFonts w:hAnsi="ＭＳ ゴシック" w:hint="eastAsia"/>
          <w:szCs w:val="22"/>
        </w:rPr>
        <w:t>③Ｂ／Ｌ番号が登録されている場合は、コンテナ情報が登録されていること。</w:t>
      </w:r>
    </w:p>
    <w:p w:rsidR="00B5273C" w:rsidRPr="00EA6E00" w:rsidRDefault="00B5273C" w:rsidP="00B5273C">
      <w:pPr>
        <w:ind w:leftChars="401" w:left="994" w:hangingChars="100" w:hanging="198"/>
        <w:rPr>
          <w:rFonts w:hAnsi="ＭＳ ゴシック"/>
          <w:szCs w:val="22"/>
        </w:rPr>
      </w:pPr>
      <w:r w:rsidRPr="00EA6E00">
        <w:rPr>
          <w:rFonts w:hAnsi="ＭＳ ゴシック" w:hint="eastAsia"/>
          <w:szCs w:val="22"/>
        </w:rPr>
        <w:t>④当該船舶に積載されたコンテナであること。</w:t>
      </w:r>
    </w:p>
    <w:p w:rsidR="00B5273C" w:rsidRPr="00EA6E00" w:rsidRDefault="00B5273C" w:rsidP="00B5273C">
      <w:pPr>
        <w:ind w:leftChars="401" w:left="994" w:hangingChars="100" w:hanging="198"/>
        <w:rPr>
          <w:rFonts w:hAnsi="ＭＳ ゴシック"/>
          <w:szCs w:val="22"/>
        </w:rPr>
      </w:pPr>
      <w:r w:rsidRPr="00EA6E00">
        <w:rPr>
          <w:rFonts w:hAnsi="ＭＳ ゴシック" w:hint="eastAsia"/>
          <w:szCs w:val="22"/>
        </w:rPr>
        <w:t>⑤当該コンテナに対してＰＫＫ業務または本業務が行われていないこと。</w:t>
      </w:r>
    </w:p>
    <w:p w:rsidR="00B5273C" w:rsidRPr="00EA6E00" w:rsidRDefault="002B683F" w:rsidP="00B5273C">
      <w:pPr>
        <w:ind w:firstLineChars="402" w:firstLine="798"/>
        <w:rPr>
          <w:rFonts w:hAnsi="ＭＳ ゴシック"/>
          <w:szCs w:val="22"/>
        </w:rPr>
      </w:pPr>
      <w:r w:rsidRPr="00EA6E00">
        <w:rPr>
          <w:rFonts w:hAnsi="ＭＳ ゴシック" w:hint="eastAsia"/>
          <w:szCs w:val="22"/>
        </w:rPr>
        <w:t>⑥</w:t>
      </w:r>
      <w:r w:rsidR="00B5273C" w:rsidRPr="00EA6E00">
        <w:rPr>
          <w:rFonts w:hAnsi="ＭＳ ゴシック" w:hint="eastAsia"/>
          <w:szCs w:val="22"/>
        </w:rPr>
        <w:t>コンテナ条約適用外でないこと。</w:t>
      </w:r>
    </w:p>
    <w:p w:rsidR="00B5273C" w:rsidRPr="00EA6E00" w:rsidRDefault="002B683F" w:rsidP="00B5273C">
      <w:pPr>
        <w:ind w:firstLineChars="402" w:firstLine="798"/>
        <w:rPr>
          <w:rFonts w:hAnsi="ＭＳ ゴシック"/>
          <w:szCs w:val="22"/>
        </w:rPr>
      </w:pPr>
      <w:r w:rsidRPr="00EA6E00">
        <w:rPr>
          <w:rFonts w:hAnsi="ＭＳ ゴシック" w:hint="eastAsia"/>
          <w:szCs w:val="22"/>
        </w:rPr>
        <w:t>⑦</w:t>
      </w:r>
      <w:r w:rsidR="00B5273C" w:rsidRPr="00EA6E00">
        <w:rPr>
          <w:rFonts w:hAnsi="ＭＳ ゴシック" w:hint="eastAsia"/>
          <w:szCs w:val="22"/>
        </w:rPr>
        <w:t>未通関コンテナであること。</w:t>
      </w:r>
    </w:p>
    <w:p w:rsidR="00B5273C" w:rsidRPr="00EA6E00" w:rsidRDefault="002B683F" w:rsidP="00B5273C">
      <w:pPr>
        <w:ind w:firstLineChars="402" w:firstLine="798"/>
        <w:rPr>
          <w:rFonts w:hAnsi="ＭＳ ゴシック"/>
          <w:szCs w:val="22"/>
        </w:rPr>
      </w:pPr>
      <w:r w:rsidRPr="00EA6E00">
        <w:rPr>
          <w:rFonts w:hAnsi="ＭＳ ゴシック" w:hint="eastAsia"/>
          <w:szCs w:val="22"/>
        </w:rPr>
        <w:t>⑧</w:t>
      </w:r>
      <w:r w:rsidR="00B5273C" w:rsidRPr="00EA6E00">
        <w:rPr>
          <w:rFonts w:hAnsi="ＭＳ ゴシック" w:hint="eastAsia"/>
          <w:szCs w:val="22"/>
        </w:rPr>
        <w:t>事故貨物が登録されているコンテナの場合は、税関による事故確認登録がされていること。</w:t>
      </w:r>
    </w:p>
    <w:p w:rsidR="00B5273C" w:rsidRPr="00EA6E00" w:rsidRDefault="002B683F" w:rsidP="00B5273C">
      <w:pPr>
        <w:ind w:firstLineChars="402" w:firstLine="798"/>
        <w:rPr>
          <w:rFonts w:hAnsi="ＭＳ ゴシック"/>
          <w:szCs w:val="22"/>
        </w:rPr>
      </w:pPr>
      <w:r w:rsidRPr="00EA6E00">
        <w:rPr>
          <w:rFonts w:hAnsi="ＭＳ ゴシック" w:hint="eastAsia"/>
          <w:szCs w:val="22"/>
        </w:rPr>
        <w:t>⑨</w:t>
      </w:r>
      <w:r w:rsidR="00B5273C" w:rsidRPr="00EA6E00">
        <w:rPr>
          <w:rFonts w:hAnsi="ＭＳ ゴシック" w:hint="eastAsia"/>
          <w:szCs w:val="22"/>
        </w:rPr>
        <w:t>貨物差止め登録で差し止められたコンテナでないこと。</w:t>
      </w:r>
    </w:p>
    <w:p w:rsidR="00B5273C" w:rsidRPr="00EA6E00" w:rsidRDefault="00B5273C" w:rsidP="00B5273C">
      <w:pPr>
        <w:autoSpaceDE w:val="0"/>
        <w:autoSpaceDN w:val="0"/>
        <w:adjustRightInd w:val="0"/>
        <w:ind w:firstLineChars="100" w:firstLine="198"/>
        <w:jc w:val="left"/>
        <w:rPr>
          <w:rFonts w:hAnsi="ＭＳ ゴシック" w:cs="ＭＳ 明朝"/>
          <w:kern w:val="0"/>
          <w:szCs w:val="22"/>
        </w:rPr>
      </w:pPr>
      <w:r w:rsidRPr="00EA6E00">
        <w:rPr>
          <w:rFonts w:hAnsi="ＭＳ ゴシック" w:cs="ＭＳ 明朝" w:hint="eastAsia"/>
          <w:kern w:val="0"/>
          <w:szCs w:val="22"/>
        </w:rPr>
        <w:t>（５）仮陸揚空コンテナ次港情報ＤＢチェック</w:t>
      </w:r>
    </w:p>
    <w:p w:rsidR="00B5273C" w:rsidRPr="00EA6E00" w:rsidRDefault="00B5273C" w:rsidP="00B5273C">
      <w:pPr>
        <w:autoSpaceDE w:val="0"/>
        <w:autoSpaceDN w:val="0"/>
        <w:adjustRightInd w:val="0"/>
        <w:ind w:leftChars="400" w:left="794" w:firstLineChars="100" w:firstLine="198"/>
        <w:jc w:val="left"/>
        <w:rPr>
          <w:rFonts w:hAnsi="ＭＳ ゴシック"/>
          <w:kern w:val="0"/>
          <w:szCs w:val="22"/>
        </w:rPr>
      </w:pPr>
      <w:r w:rsidRPr="00EA6E00">
        <w:rPr>
          <w:rFonts w:hAnsi="ＭＳ ゴシック" w:hint="eastAsia"/>
          <w:noProof/>
        </w:rPr>
        <w:t>仮陸揚</w:t>
      </w:r>
      <w:r w:rsidRPr="00EA6E00">
        <w:rPr>
          <w:rFonts w:hAnsi="ＭＳ ゴシック" w:cs="ＭＳ 明朝" w:hint="eastAsia"/>
          <w:kern w:val="0"/>
          <w:szCs w:val="22"/>
        </w:rPr>
        <w:t>空コンテナとして登録されている場合で、前港の</w:t>
      </w:r>
      <w:r w:rsidRPr="00EA6E00">
        <w:rPr>
          <w:rFonts w:hAnsi="ＭＳ ゴシック" w:cs="ＭＳ ゴシック" w:hint="eastAsia"/>
          <w:color w:val="000000"/>
          <w:kern w:val="0"/>
          <w:szCs w:val="22"/>
        </w:rPr>
        <w:t>ＣＣＬ</w:t>
      </w:r>
      <w:r w:rsidRPr="00EA6E00">
        <w:rPr>
          <w:rFonts w:hAnsi="ＭＳ ゴシック" w:cs="ＭＳ 明朝" w:hint="eastAsia"/>
          <w:kern w:val="0"/>
          <w:szCs w:val="22"/>
        </w:rPr>
        <w:t>業務が行われる前に</w:t>
      </w:r>
      <w:r w:rsidRPr="00EA6E00">
        <w:rPr>
          <w:rFonts w:hAnsi="ＭＳ ゴシック" w:hint="eastAsia"/>
          <w:noProof/>
        </w:rPr>
        <w:t>次港に対する船卸を行う場合は、</w:t>
      </w:r>
      <w:r w:rsidRPr="00EA6E00">
        <w:rPr>
          <w:rFonts w:hAnsi="ＭＳ ゴシック" w:cs="ＭＳ 明朝" w:hint="eastAsia"/>
          <w:kern w:val="0"/>
          <w:szCs w:val="22"/>
        </w:rPr>
        <w:t>以下のチェックを行う。</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①</w:t>
      </w:r>
      <w:r w:rsidRPr="00EA6E00">
        <w:rPr>
          <w:rFonts w:hAnsi="ＭＳ ゴシック" w:cs="ＭＳ 明朝" w:hint="eastAsia"/>
          <w:kern w:val="0"/>
          <w:szCs w:val="22"/>
        </w:rPr>
        <w:t>仮陸揚空コンテナ次港情報ＤＢ</w:t>
      </w:r>
      <w:r w:rsidRPr="00EA6E00">
        <w:rPr>
          <w:rFonts w:hAnsi="ＭＳ ゴシック" w:hint="eastAsia"/>
          <w:szCs w:val="22"/>
        </w:rPr>
        <w:t>が存在すること。</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②当該船舶に積載されたコンテナであること。</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③積荷目録提出が行われた旨が登録されていること。</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④ＰＫＫ業務または本業務が行われていないこと。</w:t>
      </w:r>
    </w:p>
    <w:p w:rsidR="00B5273C" w:rsidRPr="00EA6E00" w:rsidRDefault="00B5273C" w:rsidP="00B5273C">
      <w:pPr>
        <w:ind w:firstLineChars="402" w:firstLine="798"/>
        <w:rPr>
          <w:rFonts w:hAnsi="ＭＳ ゴシック"/>
          <w:szCs w:val="22"/>
        </w:rPr>
      </w:pPr>
      <w:r w:rsidRPr="00EA6E00">
        <w:rPr>
          <w:rFonts w:hAnsi="ＭＳ ゴシック" w:hint="eastAsia"/>
          <w:szCs w:val="22"/>
        </w:rPr>
        <w:t>⑤卸コンテナリストの提出を行う旨が入力された場合は、コンテナ条約適用外でないこと。</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（６）貨物情報ＤＢチェック</w:t>
      </w:r>
    </w:p>
    <w:p w:rsidR="00B5273C" w:rsidRPr="00EA6E00" w:rsidRDefault="00B5273C" w:rsidP="00B5273C">
      <w:pPr>
        <w:ind w:leftChars="400" w:left="794" w:firstLineChars="100" w:firstLine="198"/>
        <w:rPr>
          <w:rFonts w:hAnsi="ＭＳ ゴシック"/>
          <w:szCs w:val="22"/>
        </w:rPr>
      </w:pPr>
      <w:r w:rsidRPr="00EA6E00">
        <w:rPr>
          <w:rFonts w:hAnsi="ＭＳ ゴシック" w:hint="eastAsia"/>
          <w:szCs w:val="22"/>
        </w:rPr>
        <w:t>抽出された貨物について、以下のチェックを行う</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①貨物情報ＤＢが存在すること。</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②当該船舶分の積荷であること。</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③本船扱い承認申請またはふ中扱い承認申請が行われていないこと。</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④当該貨物に対してＰＫＫ業務または本業務が行われていないこと。</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⑤「積荷目録情報訂正（次船卸港の追加）（ＣＭＦ０３）」業務が行われている場合は、仮陸揚港での「船積情報登録（ＣＬＲ）」業務が行われていること。</w:t>
      </w:r>
    </w:p>
    <w:p w:rsidR="00B5273C" w:rsidRPr="00EA6E00" w:rsidRDefault="00B5273C" w:rsidP="00B5273C">
      <w:pPr>
        <w:ind w:leftChars="400" w:left="992" w:hangingChars="100" w:hanging="198"/>
        <w:rPr>
          <w:rFonts w:hAnsi="ＭＳ ゴシック"/>
          <w:szCs w:val="22"/>
        </w:rPr>
      </w:pPr>
      <w:r w:rsidRPr="00EA6E00">
        <w:rPr>
          <w:rFonts w:hAnsi="ＭＳ ゴシック" w:hint="eastAsia"/>
        </w:rPr>
        <w:t>⑥リスク分析結果の事前通知が登録されていないこと</w:t>
      </w:r>
      <w:r w:rsidRPr="00EA6E00">
        <w:rPr>
          <w:rFonts w:hAnsi="ＭＳ ゴシック" w:hint="eastAsia"/>
          <w:szCs w:val="22"/>
        </w:rPr>
        <w:t>。</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（７）時間外執務要請届情報関連チェック</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本業務入力時に併せて卸コンテナリストの提出を行う旨の入力に対して、卸コンテナリスト提出処理が税関の開庁時間外にわたる場合は、以下①のチェックを行い、時間外執務要請届出済の旨が入力された場合は以下②～③のチェックを行う</w:t>
      </w:r>
    </w:p>
    <w:p w:rsidR="00B5273C" w:rsidRPr="00EA6E00" w:rsidRDefault="00B5273C" w:rsidP="00B5273C">
      <w:pPr>
        <w:ind w:leftChars="399" w:left="794" w:hangingChars="1" w:hanging="2"/>
        <w:rPr>
          <w:rFonts w:hAnsi="ＭＳ ゴシック"/>
          <w:szCs w:val="22"/>
        </w:rPr>
      </w:pPr>
      <w:r w:rsidRPr="00EA6E00">
        <w:rPr>
          <w:rFonts w:hAnsi="ＭＳ ゴシック" w:hint="eastAsia"/>
          <w:szCs w:val="22"/>
        </w:rPr>
        <w:t>①時間外執務要請識別に入力があること。</w:t>
      </w:r>
    </w:p>
    <w:p w:rsidR="00B5273C" w:rsidRPr="00EA6E00" w:rsidRDefault="00B5273C" w:rsidP="00B5273C">
      <w:pPr>
        <w:ind w:leftChars="399" w:left="794" w:hangingChars="1" w:hanging="2"/>
        <w:rPr>
          <w:rFonts w:hAnsi="ＭＳ ゴシック"/>
          <w:szCs w:val="22"/>
        </w:rPr>
      </w:pPr>
      <w:r w:rsidRPr="00EA6E00">
        <w:rPr>
          <w:rFonts w:hAnsi="ＭＳ ゴシック" w:hint="eastAsia"/>
          <w:szCs w:val="22"/>
        </w:rPr>
        <w:t>②当該申請者分の時間外執務要請届ＤＢが存在すること。</w:t>
      </w:r>
    </w:p>
    <w:p w:rsidR="00B5273C" w:rsidRPr="00EA6E00" w:rsidRDefault="00B5273C" w:rsidP="00B5273C">
      <w:pPr>
        <w:ind w:leftChars="399" w:left="794" w:hangingChars="1" w:hanging="2"/>
        <w:rPr>
          <w:rFonts w:hAnsi="ＭＳ ゴシック"/>
          <w:szCs w:val="22"/>
        </w:rPr>
      </w:pPr>
      <w:r w:rsidRPr="00EA6E00">
        <w:rPr>
          <w:rFonts w:hAnsi="ＭＳ ゴシック" w:hint="eastAsia"/>
          <w:szCs w:val="22"/>
        </w:rPr>
        <w:lastRenderedPageBreak/>
        <w:t>③本業務が行われた時刻が時間外執務要請届の届出時間帯であること。</w:t>
      </w:r>
    </w:p>
    <w:p w:rsidR="00B5273C" w:rsidRPr="00EA6E00" w:rsidRDefault="00B5273C" w:rsidP="00B5273C">
      <w:pPr>
        <w:ind w:leftChars="-1" w:hangingChars="1" w:hanging="2"/>
        <w:rPr>
          <w:rFonts w:hAnsi="ＭＳ ゴシック"/>
          <w:szCs w:val="22"/>
        </w:rPr>
      </w:pPr>
    </w:p>
    <w:p w:rsidR="00B5273C" w:rsidRPr="00EA6E00" w:rsidRDefault="00B5273C" w:rsidP="00B5273C">
      <w:pPr>
        <w:ind w:leftChars="-1" w:hangingChars="1" w:hanging="2"/>
        <w:rPr>
          <w:rFonts w:hAnsi="ＭＳ ゴシック"/>
          <w:szCs w:val="22"/>
        </w:rPr>
      </w:pPr>
      <w:r w:rsidRPr="00EA6E00">
        <w:rPr>
          <w:rFonts w:hAnsi="ＭＳ ゴシック" w:hint="eastAsia"/>
          <w:szCs w:val="22"/>
        </w:rPr>
        <w:t>５．処理内容</w:t>
      </w:r>
    </w:p>
    <w:p w:rsidR="00B5273C" w:rsidRPr="00EA6E00" w:rsidRDefault="00B5273C" w:rsidP="00B5273C">
      <w:pPr>
        <w:autoSpaceDE w:val="0"/>
        <w:autoSpaceDN w:val="0"/>
        <w:adjustRightInd w:val="0"/>
        <w:ind w:firstLineChars="100" w:firstLine="198"/>
        <w:jc w:val="left"/>
        <w:rPr>
          <w:rFonts w:hAnsi="ＭＳ ゴシック" w:cs="ＭＳ 明朝"/>
          <w:kern w:val="0"/>
          <w:szCs w:val="22"/>
        </w:rPr>
      </w:pPr>
      <w:r w:rsidRPr="00EA6E00">
        <w:rPr>
          <w:rFonts w:hAnsi="ＭＳ ゴシック" w:cs="ＭＳ 明朝" w:hint="eastAsia"/>
          <w:kern w:val="0"/>
          <w:szCs w:val="22"/>
        </w:rPr>
        <w:t>（１）入力チェック処理</w:t>
      </w:r>
    </w:p>
    <w:p w:rsidR="00B5273C" w:rsidRPr="00EA6E00" w:rsidRDefault="00B5273C" w:rsidP="00B5273C">
      <w:pPr>
        <w:autoSpaceDE w:val="0"/>
        <w:autoSpaceDN w:val="0"/>
        <w:adjustRightInd w:val="0"/>
        <w:ind w:leftChars="400" w:left="794" w:firstLineChars="103" w:firstLine="204"/>
        <w:jc w:val="left"/>
        <w:rPr>
          <w:rFonts w:hAnsi="ＭＳ ゴシック" w:cs="ＭＳ 明朝"/>
          <w:kern w:val="0"/>
          <w:szCs w:val="22"/>
        </w:rPr>
      </w:pPr>
      <w:r w:rsidRPr="00EA6E00">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B5273C" w:rsidRPr="00EA6E00" w:rsidRDefault="00B5273C" w:rsidP="00B5273C">
      <w:pPr>
        <w:autoSpaceDE w:val="0"/>
        <w:autoSpaceDN w:val="0"/>
        <w:adjustRightInd w:val="0"/>
        <w:ind w:leftChars="400" w:left="794" w:firstLineChars="103" w:firstLine="204"/>
        <w:jc w:val="left"/>
        <w:rPr>
          <w:rFonts w:hAnsi="ＭＳ ゴシック" w:cs="ＭＳ 明朝"/>
          <w:kern w:val="0"/>
          <w:szCs w:val="22"/>
        </w:rPr>
      </w:pPr>
      <w:r w:rsidRPr="00EA6E00">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（２）該当コンテナ抽出処理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船会社コード＋船舶コード＋船卸港コード＋船卸港枝番＋ＣＹのＰＫＫ業務または本業務が行われていない実入りコンテナ情報及び空コンテナ情報を抽出する。</w:t>
      </w:r>
      <w:r w:rsidRPr="00EA6E00">
        <w:rPr>
          <w:rFonts w:hAnsi="ＭＳ ゴシック" w:hint="eastAsia"/>
        </w:rPr>
        <w:t>なお、仮陸揚</w:t>
      </w:r>
      <w:r w:rsidRPr="00EA6E00">
        <w:rPr>
          <w:rFonts w:hAnsi="ＭＳ ゴシック" w:cs="ＭＳ 明朝" w:hint="eastAsia"/>
          <w:kern w:val="0"/>
        </w:rPr>
        <w:t>空コンテナの場合で、</w:t>
      </w:r>
      <w:r w:rsidRPr="00EA6E00">
        <w:rPr>
          <w:rFonts w:hAnsi="ＭＳ ゴシック" w:hint="eastAsia"/>
          <w:noProof/>
        </w:rPr>
        <w:t>前港の</w:t>
      </w:r>
      <w:r w:rsidRPr="00EA6E00">
        <w:rPr>
          <w:rFonts w:hAnsi="ＭＳ ゴシック" w:cs="ＭＳ ゴシック" w:hint="eastAsia"/>
          <w:color w:val="000000"/>
          <w:kern w:val="0"/>
        </w:rPr>
        <w:t>ＣＣＬ</w:t>
      </w:r>
      <w:r w:rsidRPr="00EA6E00">
        <w:rPr>
          <w:rFonts w:hAnsi="ＭＳ ゴシック" w:hint="eastAsia"/>
          <w:noProof/>
        </w:rPr>
        <w:t>業務が行われる前に次港に対する船卸を行う場合</w:t>
      </w:r>
      <w:r w:rsidRPr="00EA6E00">
        <w:rPr>
          <w:rFonts w:hAnsi="ＭＳ ゴシック" w:cs="ＭＳ 明朝" w:hint="eastAsia"/>
          <w:kern w:val="0"/>
        </w:rPr>
        <w:t>は、仮陸揚空コンテナ次港情報ＤＢより抽出する。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（３）該当貨物抽出処理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在来貨物の場合は、入力された</w:t>
      </w:r>
      <w:r w:rsidRPr="00EA6E00">
        <w:rPr>
          <w:rFonts w:hAnsi="ＭＳ ゴシック" w:cs="ＭＳ 明朝" w:hint="eastAsia"/>
          <w:kern w:val="0"/>
          <w:szCs w:val="22"/>
        </w:rPr>
        <w:t>船舶情報に対する</w:t>
      </w:r>
      <w:r w:rsidRPr="00EA6E00">
        <w:rPr>
          <w:rFonts w:hAnsi="ＭＳ ゴシック" w:hint="eastAsia"/>
          <w:szCs w:val="22"/>
        </w:rPr>
        <w:t>ＰＫＫ業務または本業務が行われていない貨物情報を抽出する。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（４）卸コンテナリスト提出官署決定処理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卸コンテナリストを提出する旨が入力された場合は、船卸場所の保税地域を管轄する税関官署を卸コンテナリスト提出官署とする。</w:t>
      </w:r>
    </w:p>
    <w:p w:rsidR="00B5273C" w:rsidRPr="00EA6E00" w:rsidRDefault="00B5273C" w:rsidP="004123B3">
      <w:pPr>
        <w:ind w:firstLineChars="100" w:firstLine="198"/>
        <w:rPr>
          <w:rFonts w:hAnsi="ＭＳ ゴシック"/>
          <w:szCs w:val="22"/>
        </w:rPr>
      </w:pPr>
      <w:r w:rsidRPr="00EA6E00">
        <w:rPr>
          <w:rFonts w:hAnsi="ＭＳ ゴシック" w:hint="eastAsia"/>
          <w:szCs w:val="22"/>
        </w:rPr>
        <w:t>（５）卸コンテナリスト提出番号払出し処理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卸コンテナリストを提出する旨が入力された場合は、コンテナ情報ＤＢに登録されている船会社単位に卸コンテナリスト提出番号をシステムで払い出す。</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（６）積荷目録管理ＤＢ処理</w:t>
      </w:r>
    </w:p>
    <w:p w:rsidR="00B5273C" w:rsidRPr="00EA6E00" w:rsidRDefault="00B5273C" w:rsidP="00B5273C">
      <w:pPr>
        <w:ind w:firstLineChars="501" w:firstLine="994"/>
        <w:rPr>
          <w:rFonts w:hAnsi="ＭＳ ゴシック"/>
          <w:szCs w:val="22"/>
        </w:rPr>
      </w:pPr>
      <w:r w:rsidRPr="00EA6E00">
        <w:rPr>
          <w:rFonts w:hAnsi="ＭＳ ゴシック" w:hint="eastAsia"/>
          <w:szCs w:val="22"/>
        </w:rPr>
        <w:t>入力された船会社分の積荷目録に対して船卸確認が終了した旨を登録する。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（７）船卸確認終了処理</w:t>
      </w:r>
    </w:p>
    <w:p w:rsidR="00B5273C" w:rsidRPr="00EA6E00" w:rsidRDefault="00B5273C" w:rsidP="00B5273C">
      <w:pPr>
        <w:ind w:leftChars="420" w:left="833" w:firstLineChars="100" w:firstLine="198"/>
        <w:rPr>
          <w:rFonts w:hAnsi="ＭＳ ゴシック"/>
          <w:szCs w:val="22"/>
        </w:rPr>
      </w:pPr>
      <w:r w:rsidRPr="00EA6E00">
        <w:rPr>
          <w:rFonts w:hAnsi="ＭＳ ゴシック" w:hint="eastAsia"/>
          <w:szCs w:val="22"/>
        </w:rPr>
        <w:t>積荷目録管理ＤＢに登録されているすべての船会社分の積荷目録に対して船卸確認が終了した場合は、当該船卸港分の船卸確認が終了した旨を登録する。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（８）コンテナ情報ＤＢ処理</w:t>
      </w:r>
    </w:p>
    <w:p w:rsidR="00B5273C" w:rsidRPr="00EA6E00" w:rsidRDefault="00B5273C" w:rsidP="00B5273C">
      <w:pPr>
        <w:ind w:leftChars="400" w:left="794" w:firstLineChars="100" w:firstLine="198"/>
        <w:rPr>
          <w:rFonts w:hAnsi="ＭＳ ゴシック"/>
          <w:szCs w:val="22"/>
        </w:rPr>
      </w:pPr>
      <w:r w:rsidRPr="00EA6E00">
        <w:rPr>
          <w:rFonts w:hAnsi="ＭＳ ゴシック" w:hint="eastAsia"/>
          <w:szCs w:val="22"/>
        </w:rPr>
        <w:t>該当するコンテナ番号について以下の処理を行う。なお、仮陸揚</w:t>
      </w:r>
      <w:r w:rsidRPr="00EA6E00">
        <w:rPr>
          <w:rFonts w:hAnsi="ＭＳ ゴシック" w:cs="ＭＳ 明朝" w:hint="eastAsia"/>
          <w:kern w:val="0"/>
          <w:szCs w:val="22"/>
        </w:rPr>
        <w:t>空コンテナの場合で、前港のＣＣＬ業務が行われる前に</w:t>
      </w:r>
      <w:r w:rsidRPr="00EA6E00">
        <w:rPr>
          <w:rFonts w:hAnsi="ＭＳ ゴシック" w:hint="eastAsia"/>
          <w:noProof/>
        </w:rPr>
        <w:t>次港に対する船卸を行う場合は</w:t>
      </w:r>
      <w:r w:rsidRPr="00EA6E00">
        <w:rPr>
          <w:rFonts w:hAnsi="ＭＳ ゴシック" w:cs="ＭＳ 明朝" w:hint="eastAsia"/>
          <w:kern w:val="0"/>
          <w:szCs w:val="22"/>
        </w:rPr>
        <w:t>、仮陸揚空コンテナ次港情報ＤＢに登録した</w:t>
      </w:r>
      <w:r w:rsidRPr="00EA6E00">
        <w:rPr>
          <w:rFonts w:hAnsi="ＭＳ ゴシック" w:hint="eastAsia"/>
          <w:noProof/>
        </w:rPr>
        <w:t>次港情報の内容で船卸港情報を切り替えた上で以下の処理を行う。</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①船卸しした旨を登録する。</w:t>
      </w:r>
    </w:p>
    <w:p w:rsidR="00B5273C" w:rsidRPr="00EA6E00" w:rsidRDefault="00B5273C" w:rsidP="00B5273C">
      <w:pPr>
        <w:ind w:firstLineChars="400" w:firstLine="794"/>
        <w:rPr>
          <w:rFonts w:hAnsi="ＭＳ ゴシック"/>
          <w:szCs w:val="22"/>
        </w:rPr>
      </w:pPr>
      <w:r w:rsidRPr="00EA6E00">
        <w:rPr>
          <w:rFonts w:hAnsi="ＭＳ ゴシック" w:hint="eastAsia"/>
          <w:szCs w:val="22"/>
        </w:rPr>
        <w:t>②既に輸入許可された空コンテナの場合は、削除表示を設定する。</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③卸コンテナリストの提出を行う旨が入力された場合に、輸入許可した旨を登録する。また、輸入空コンテナの場合、削除表示を設定する。ただし、以下の条件に該当するコンテナは除く。</w:t>
      </w:r>
    </w:p>
    <w:p w:rsidR="00B5273C" w:rsidRPr="00EA6E00" w:rsidRDefault="00B5273C" w:rsidP="00B5273C">
      <w:pPr>
        <w:ind w:firstLineChars="500" w:firstLine="992"/>
        <w:rPr>
          <w:rFonts w:hAnsi="ＭＳ ゴシック"/>
          <w:szCs w:val="22"/>
        </w:rPr>
      </w:pPr>
      <w:r w:rsidRPr="00EA6E00">
        <w:rPr>
          <w:rFonts w:hAnsi="ＭＳ ゴシック" w:hint="eastAsia"/>
          <w:szCs w:val="22"/>
        </w:rPr>
        <w:t>・仮陸揚コンテナである。</w:t>
      </w:r>
    </w:p>
    <w:p w:rsidR="00B5273C" w:rsidRPr="00EA6E00" w:rsidRDefault="00B5273C" w:rsidP="00B5273C">
      <w:pPr>
        <w:ind w:firstLineChars="500" w:firstLine="992"/>
        <w:rPr>
          <w:rFonts w:hAnsi="ＭＳ ゴシック"/>
          <w:szCs w:val="22"/>
        </w:rPr>
      </w:pPr>
      <w:r w:rsidRPr="00EA6E00">
        <w:rPr>
          <w:rFonts w:hAnsi="ＭＳ ゴシック" w:hint="eastAsia"/>
          <w:szCs w:val="22"/>
        </w:rPr>
        <w:t>・卸コンテナ自動抽出対象外の旨が登録されている。</w:t>
      </w:r>
    </w:p>
    <w:p w:rsidR="00B5273C" w:rsidRPr="00EA6E00" w:rsidRDefault="00B5273C" w:rsidP="00B5273C">
      <w:pPr>
        <w:autoSpaceDE w:val="0"/>
        <w:autoSpaceDN w:val="0"/>
        <w:adjustRightInd w:val="0"/>
        <w:ind w:firstLineChars="100" w:firstLine="198"/>
        <w:jc w:val="left"/>
        <w:rPr>
          <w:rFonts w:hAnsi="ＭＳ ゴシック"/>
          <w:kern w:val="0"/>
          <w:szCs w:val="22"/>
        </w:rPr>
      </w:pPr>
      <w:r w:rsidRPr="00EA6E00">
        <w:rPr>
          <w:rFonts w:hAnsi="ＭＳ ゴシック" w:cs="ＭＳ 明朝" w:hint="eastAsia"/>
          <w:kern w:val="0"/>
          <w:szCs w:val="22"/>
        </w:rPr>
        <w:t>（９）仮陸揚空コンテナ次港情報ＤＢ処理</w:t>
      </w:r>
    </w:p>
    <w:p w:rsidR="00B5273C" w:rsidRPr="00EA6E00" w:rsidRDefault="00B5273C" w:rsidP="00B5273C">
      <w:pPr>
        <w:autoSpaceDE w:val="0"/>
        <w:autoSpaceDN w:val="0"/>
        <w:adjustRightInd w:val="0"/>
        <w:ind w:leftChars="400" w:left="794" w:firstLineChars="100" w:firstLine="198"/>
        <w:jc w:val="left"/>
        <w:rPr>
          <w:rFonts w:hAnsi="ＭＳ ゴシック"/>
          <w:szCs w:val="22"/>
        </w:rPr>
      </w:pPr>
      <w:r w:rsidRPr="00EA6E00">
        <w:rPr>
          <w:rFonts w:hAnsi="ＭＳ ゴシック" w:hint="eastAsia"/>
          <w:szCs w:val="22"/>
        </w:rPr>
        <w:t>仮陸揚</w:t>
      </w:r>
      <w:r w:rsidRPr="00EA6E00">
        <w:rPr>
          <w:rFonts w:hAnsi="ＭＳ ゴシック" w:cs="ＭＳ 明朝" w:hint="eastAsia"/>
          <w:kern w:val="0"/>
          <w:szCs w:val="22"/>
        </w:rPr>
        <w:t>空コンテナの場合で、</w:t>
      </w:r>
      <w:r w:rsidRPr="00EA6E00">
        <w:rPr>
          <w:rFonts w:hAnsi="ＭＳ ゴシック" w:hint="eastAsia"/>
          <w:noProof/>
        </w:rPr>
        <w:t>前港のＣＣＬ業務が行われる前に次港に対する船卸を行う場合</w:t>
      </w:r>
      <w:r w:rsidRPr="00EA6E00">
        <w:rPr>
          <w:rFonts w:hAnsi="ＭＳ ゴシック" w:cs="ＭＳ 明朝" w:hint="eastAsia"/>
          <w:kern w:val="0"/>
          <w:szCs w:val="22"/>
        </w:rPr>
        <w:t>、</w:t>
      </w:r>
      <w:r w:rsidRPr="00EA6E00">
        <w:rPr>
          <w:rFonts w:hAnsi="ＭＳ ゴシック" w:hint="eastAsia"/>
          <w:noProof/>
        </w:rPr>
        <w:t>コンテナ情報ＤＢの船卸港情報を切り替えた上で、当該次港情報に対して</w:t>
      </w:r>
      <w:r w:rsidRPr="00EA6E00">
        <w:rPr>
          <w:rFonts w:hAnsi="ＭＳ ゴシック" w:cs="ＭＳ 明朝" w:hint="eastAsia"/>
          <w:kern w:val="0"/>
          <w:szCs w:val="22"/>
        </w:rPr>
        <w:t>削除対象とする旨を登録する。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（10）貨物情報ＤＢ処理</w:t>
      </w:r>
    </w:p>
    <w:p w:rsidR="00B5273C" w:rsidRPr="00EA6E00" w:rsidRDefault="00B5273C" w:rsidP="00B5273C">
      <w:pPr>
        <w:ind w:firstLineChars="200" w:firstLine="397"/>
        <w:rPr>
          <w:rFonts w:hAnsi="ＭＳ ゴシック"/>
          <w:szCs w:val="22"/>
        </w:rPr>
      </w:pPr>
      <w:r w:rsidRPr="00EA6E00">
        <w:rPr>
          <w:rFonts w:hAnsi="ＭＳ ゴシック" w:hint="eastAsia"/>
          <w:szCs w:val="22"/>
        </w:rPr>
        <w:t>（Ａ）コンテナ貨物の場合</w:t>
      </w:r>
    </w:p>
    <w:p w:rsidR="00B5273C" w:rsidRPr="00EA6E00" w:rsidRDefault="00B5273C" w:rsidP="00B5273C">
      <w:pPr>
        <w:ind w:firstLineChars="602" w:firstLine="1194"/>
        <w:rPr>
          <w:rFonts w:hAnsi="ＭＳ ゴシック"/>
          <w:szCs w:val="22"/>
        </w:rPr>
      </w:pPr>
      <w:r w:rsidRPr="00EA6E00">
        <w:rPr>
          <w:rFonts w:hAnsi="ＭＳ ゴシック" w:hint="eastAsia"/>
          <w:szCs w:val="22"/>
        </w:rPr>
        <w:t>収容している貨物について以下の処理を行う。</w:t>
      </w:r>
    </w:p>
    <w:p w:rsidR="00B5273C" w:rsidRPr="00EA6E00" w:rsidRDefault="00B5273C" w:rsidP="00B5273C">
      <w:pPr>
        <w:ind w:firstLineChars="501" w:firstLine="994"/>
        <w:rPr>
          <w:rFonts w:hAnsi="ＭＳ ゴシック"/>
          <w:szCs w:val="22"/>
        </w:rPr>
      </w:pPr>
      <w:r w:rsidRPr="00EA6E00">
        <w:rPr>
          <w:rFonts w:hAnsi="ＭＳ ゴシック" w:hint="eastAsia"/>
          <w:szCs w:val="22"/>
        </w:rPr>
        <w:t>①船卸確認登録入力者を登録する。</w:t>
      </w:r>
    </w:p>
    <w:p w:rsidR="00A541AC" w:rsidRPr="00EA6E00" w:rsidRDefault="00A541AC">
      <w:pPr>
        <w:widowControl/>
        <w:jc w:val="left"/>
        <w:rPr>
          <w:rFonts w:hAnsi="ＭＳ ゴシック"/>
          <w:szCs w:val="22"/>
        </w:rPr>
      </w:pPr>
      <w:r w:rsidRPr="00EA6E00">
        <w:rPr>
          <w:rFonts w:hAnsi="ＭＳ ゴシック"/>
          <w:szCs w:val="22"/>
        </w:rPr>
        <w:br w:type="page"/>
      </w:r>
    </w:p>
    <w:p w:rsidR="00B5273C" w:rsidRPr="00EA6E00" w:rsidRDefault="00B5273C" w:rsidP="00B5273C">
      <w:pPr>
        <w:ind w:leftChars="503" w:left="1196" w:hangingChars="100" w:hanging="198"/>
        <w:rPr>
          <w:rFonts w:hAnsi="ＭＳ ゴシック"/>
          <w:szCs w:val="22"/>
        </w:rPr>
      </w:pPr>
      <w:r w:rsidRPr="00EA6E00">
        <w:rPr>
          <w:rFonts w:hAnsi="ＭＳ ゴシック" w:hint="eastAsia"/>
          <w:szCs w:val="22"/>
        </w:rPr>
        <w:lastRenderedPageBreak/>
        <w:t>②１Ｂ／Ｌ複数コンテナの場合、Ｂ／Ｌ番号単位にすべてのコンテナが船卸しされた際は、当該Ｂ／Ｌに係る貨物をＣＹへ船卸しした旨を登録する。</w:t>
      </w:r>
    </w:p>
    <w:p w:rsidR="00B5273C" w:rsidRPr="00EA6E00" w:rsidRDefault="00B5273C" w:rsidP="00B5273C">
      <w:pPr>
        <w:ind w:leftChars="203" w:left="601" w:hangingChars="100" w:hanging="198"/>
        <w:rPr>
          <w:rFonts w:hAnsi="ＭＳ ゴシック"/>
          <w:szCs w:val="22"/>
        </w:rPr>
      </w:pPr>
      <w:r w:rsidRPr="00EA6E00">
        <w:rPr>
          <w:rFonts w:hAnsi="ＭＳ ゴシック" w:hint="eastAsia"/>
          <w:szCs w:val="22"/>
        </w:rPr>
        <w:t>（Ｂ）在来貨物の場合</w:t>
      </w:r>
    </w:p>
    <w:p w:rsidR="00B5273C" w:rsidRPr="00EA6E00" w:rsidRDefault="00B5273C" w:rsidP="00B5273C">
      <w:pPr>
        <w:ind w:firstLineChars="501" w:firstLine="994"/>
        <w:rPr>
          <w:rFonts w:hAnsi="ＭＳ ゴシック"/>
          <w:szCs w:val="22"/>
        </w:rPr>
      </w:pPr>
      <w:r w:rsidRPr="00EA6E00">
        <w:rPr>
          <w:rFonts w:hAnsi="ＭＳ ゴシック" w:hint="eastAsia"/>
          <w:szCs w:val="22"/>
        </w:rPr>
        <w:t>①船卸確認登録入力者を登録する。</w:t>
      </w:r>
    </w:p>
    <w:p w:rsidR="00B5273C" w:rsidRPr="00EA6E00" w:rsidRDefault="00B5273C" w:rsidP="00B5273C">
      <w:pPr>
        <w:ind w:firstLineChars="501" w:firstLine="994"/>
        <w:rPr>
          <w:rFonts w:hAnsi="ＭＳ ゴシック"/>
          <w:szCs w:val="22"/>
        </w:rPr>
      </w:pPr>
      <w:r w:rsidRPr="00EA6E00">
        <w:rPr>
          <w:rFonts w:hAnsi="ＭＳ ゴシック" w:hint="eastAsia"/>
          <w:szCs w:val="22"/>
        </w:rPr>
        <w:t>②当該貨物を入力された船卸場所へ船卸しした旨を登録する。</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（11）積荷目録情報による包括保税運送承認に係る個別運送情報登録起動処理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詳細は「保税運送申告（ＯＬＣ）」業務を参照。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（12）積荷目録情報による仮陸揚貨物保税運送申告起動処理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詳細はＯＬＣ業務を参照。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（13）包括保税運送承認に係る個別運送情報登録起動処理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詳細はＯＬＣ業務を参照。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（14）保税運送申告（個別）起動処理または特定保税運送起動処理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詳細はＯＬＣ業務を参照。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（15）輸入申告等起動処理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szCs w:val="22"/>
        </w:rPr>
        <w:t>詳細は「輸入申告（ＩＤＣ）」業務を参照。</w:t>
      </w:r>
    </w:p>
    <w:p w:rsidR="00B5273C" w:rsidRPr="00EA6E00" w:rsidRDefault="00B5273C" w:rsidP="00B5273C">
      <w:pPr>
        <w:ind w:firstLineChars="100" w:firstLine="198"/>
        <w:rPr>
          <w:rFonts w:hAnsi="ＭＳ ゴシック"/>
          <w:szCs w:val="22"/>
        </w:rPr>
      </w:pPr>
      <w:r w:rsidRPr="00EA6E00">
        <w:rPr>
          <w:rFonts w:hAnsi="ＭＳ ゴシック" w:hint="eastAsia"/>
          <w:szCs w:val="22"/>
        </w:rPr>
        <w:t>（16）輸入畜産物検査申請自動起動処理</w:t>
      </w:r>
    </w:p>
    <w:p w:rsidR="00B5273C" w:rsidRPr="00EA6E00" w:rsidRDefault="00B5273C" w:rsidP="00B5273C">
      <w:pPr>
        <w:ind w:leftChars="400" w:left="794" w:firstLineChars="103" w:firstLine="204"/>
        <w:rPr>
          <w:rFonts w:hAnsi="ＭＳ ゴシック"/>
          <w:szCs w:val="22"/>
        </w:rPr>
      </w:pPr>
      <w:r w:rsidRPr="00EA6E00">
        <w:rPr>
          <w:rFonts w:hAnsi="ＭＳ ゴシック" w:hint="eastAsia"/>
          <w:noProof/>
          <w:szCs w:val="22"/>
        </w:rPr>
        <w:t>当該貨物に輸入畜産物検査申請（到着後申請自動起動）の旨が登録されている場合、Ｂ／Ｌ番号単位に輸入畜産物検査申請（到着後申請）を自動起動する。</w:t>
      </w:r>
    </w:p>
    <w:p w:rsidR="00B5273C" w:rsidRPr="00EA6E00" w:rsidRDefault="00B5273C" w:rsidP="00B5273C">
      <w:pPr>
        <w:autoSpaceDE w:val="0"/>
        <w:autoSpaceDN w:val="0"/>
        <w:adjustRightInd w:val="0"/>
        <w:ind w:firstLineChars="100" w:firstLine="198"/>
        <w:jc w:val="left"/>
        <w:rPr>
          <w:rFonts w:hAnsi="ＭＳ ゴシック"/>
          <w:kern w:val="0"/>
          <w:szCs w:val="22"/>
        </w:rPr>
      </w:pPr>
      <w:r w:rsidRPr="00EA6E00">
        <w:rPr>
          <w:rFonts w:hAnsi="ＭＳ ゴシック" w:cs="ＭＳ 明朝" w:hint="eastAsia"/>
          <w:kern w:val="0"/>
          <w:szCs w:val="22"/>
        </w:rPr>
        <w:t>（17）出力情報出力処理</w:t>
      </w:r>
    </w:p>
    <w:p w:rsidR="00B5273C" w:rsidRPr="00EA6E00" w:rsidRDefault="00B5273C" w:rsidP="00B5273C">
      <w:pPr>
        <w:autoSpaceDE w:val="0"/>
        <w:autoSpaceDN w:val="0"/>
        <w:adjustRightInd w:val="0"/>
        <w:ind w:leftChars="501" w:left="994"/>
        <w:jc w:val="left"/>
        <w:rPr>
          <w:rFonts w:hAnsi="ＭＳ ゴシック" w:cs="ＭＳ 明朝"/>
          <w:kern w:val="0"/>
          <w:szCs w:val="22"/>
        </w:rPr>
      </w:pPr>
      <w:r w:rsidRPr="00EA6E00">
        <w:rPr>
          <w:rFonts w:hAnsi="ＭＳ ゴシック" w:cs="ＭＳ 明朝" w:hint="eastAsia"/>
          <w:kern w:val="0"/>
          <w:szCs w:val="22"/>
        </w:rPr>
        <w:t>後述の出力情報出力処理を行う。出力項目については「出力項目表」を参照。</w:t>
      </w:r>
    </w:p>
    <w:p w:rsidR="00B5273C" w:rsidRPr="00EA6E00" w:rsidRDefault="00B5273C" w:rsidP="00B5273C">
      <w:pPr>
        <w:autoSpaceDE w:val="0"/>
        <w:autoSpaceDN w:val="0"/>
        <w:adjustRightInd w:val="0"/>
        <w:ind w:firstLineChars="100" w:firstLine="198"/>
        <w:jc w:val="left"/>
        <w:rPr>
          <w:rFonts w:hAnsi="ＭＳ ゴシック"/>
          <w:kern w:val="0"/>
          <w:szCs w:val="22"/>
        </w:rPr>
      </w:pPr>
      <w:r w:rsidRPr="00EA6E00">
        <w:rPr>
          <w:rFonts w:hAnsi="ＭＳ ゴシック" w:cs="ＭＳ 明朝" w:hint="eastAsia"/>
          <w:kern w:val="0"/>
          <w:szCs w:val="22"/>
        </w:rPr>
        <w:t>（18）注意喚起メッセージ出力処理</w:t>
      </w:r>
    </w:p>
    <w:p w:rsidR="00B5273C" w:rsidRPr="00714AA9" w:rsidRDefault="00B5273C" w:rsidP="00B5273C">
      <w:pPr>
        <w:ind w:leftChars="400" w:left="794" w:firstLineChars="100" w:firstLine="198"/>
        <w:rPr>
          <w:rFonts w:hAnsi="ＭＳ ゴシック"/>
          <w:szCs w:val="22"/>
        </w:rPr>
      </w:pPr>
      <w:r w:rsidRPr="00EA6E00">
        <w:rPr>
          <w:rFonts w:hAnsi="ＭＳ ゴシック" w:hint="eastAsia"/>
          <w:szCs w:val="22"/>
        </w:rPr>
        <w:t>以下の場合</w:t>
      </w:r>
      <w:r w:rsidRPr="00714AA9">
        <w:rPr>
          <w:rFonts w:hAnsi="ＭＳ ゴシック" w:hint="eastAsia"/>
          <w:szCs w:val="22"/>
        </w:rPr>
        <w:t>は、注意喚起メッセージとして処理結果通知に出力する。</w:t>
      </w:r>
    </w:p>
    <w:p w:rsidR="00B5273C" w:rsidRPr="00714AA9" w:rsidRDefault="00EB7C78" w:rsidP="00EB7C78">
      <w:pPr>
        <w:ind w:left="794"/>
        <w:rPr>
          <w:rFonts w:hAnsi="ＭＳ ゴシック"/>
          <w:szCs w:val="22"/>
        </w:rPr>
      </w:pPr>
      <w:r w:rsidRPr="00714AA9">
        <w:rPr>
          <w:rFonts w:hAnsi="ＭＳ ゴシック" w:hint="eastAsia"/>
          <w:szCs w:val="22"/>
        </w:rPr>
        <w:t>①</w:t>
      </w:r>
      <w:r w:rsidR="00B5273C" w:rsidRPr="00714AA9">
        <w:rPr>
          <w:rFonts w:hAnsi="ＭＳ ゴシック" w:hint="eastAsia"/>
          <w:szCs w:val="22"/>
        </w:rPr>
        <w:t>内部処理を実施している場合。</w:t>
      </w:r>
    </w:p>
    <w:p w:rsidR="00B5273C" w:rsidRPr="00714AA9" w:rsidRDefault="00B5273C" w:rsidP="00B5273C">
      <w:pPr>
        <w:ind w:leftChars="400" w:left="794"/>
        <w:rPr>
          <w:rFonts w:hAnsi="ＭＳ ゴシック"/>
          <w:szCs w:val="22"/>
        </w:rPr>
      </w:pPr>
      <w:r w:rsidRPr="00714AA9">
        <w:rPr>
          <w:rFonts w:hAnsi="ＭＳ ゴシック" w:hint="eastAsia"/>
          <w:szCs w:val="22"/>
        </w:rPr>
        <w:t>②本業務の実施日と入力された船卸開始年月日の差が７日以上の場合。</w:t>
      </w:r>
    </w:p>
    <w:p w:rsidR="00C534C7" w:rsidRDefault="00EB7C78" w:rsidP="00EB7C78">
      <w:pPr>
        <w:ind w:leftChars="400" w:left="992" w:hangingChars="100" w:hanging="198"/>
        <w:rPr>
          <w:rFonts w:hAnsi="ＭＳ ゴシック"/>
          <w:szCs w:val="22"/>
        </w:rPr>
      </w:pPr>
      <w:r w:rsidRPr="00714AA9">
        <w:rPr>
          <w:rFonts w:hAnsi="ＭＳ ゴシック" w:hint="eastAsia"/>
          <w:szCs w:val="22"/>
        </w:rPr>
        <w:t>③</w:t>
      </w:r>
      <w:r w:rsidRPr="00714AA9">
        <w:rPr>
          <w:rFonts w:hAnsi="ＭＳ ゴシック" w:cs="ＭＳ 明朝" w:hint="eastAsia"/>
          <w:kern w:val="0"/>
          <w:szCs w:val="22"/>
        </w:rPr>
        <w:t>本業務</w:t>
      </w:r>
      <w:r w:rsidR="00A34A1B" w:rsidRPr="00714AA9">
        <w:rPr>
          <w:rFonts w:hAnsi="ＭＳ ゴシック" w:cs="ＭＳ 明朝" w:hint="eastAsia"/>
          <w:kern w:val="0"/>
          <w:szCs w:val="22"/>
        </w:rPr>
        <w:t>の</w:t>
      </w:r>
      <w:r w:rsidRPr="00714AA9">
        <w:rPr>
          <w:rFonts w:hAnsi="ＭＳ ゴシック" w:cs="ＭＳ 明朝" w:hint="eastAsia"/>
          <w:kern w:val="0"/>
          <w:szCs w:val="22"/>
        </w:rPr>
        <w:t>実</w:t>
      </w:r>
      <w:r w:rsidR="00C81545" w:rsidRPr="00714AA9">
        <w:rPr>
          <w:rFonts w:hAnsi="ＭＳ ゴシック" w:cs="ＭＳ 明朝" w:hint="eastAsia"/>
          <w:kern w:val="0"/>
          <w:szCs w:val="22"/>
        </w:rPr>
        <w:t>施日が所要時間調査期間中である旨がシステムに登録されており、船卸開始時刻</w:t>
      </w:r>
      <w:r w:rsidRPr="00714AA9">
        <w:rPr>
          <w:rFonts w:hAnsi="ＭＳ ゴシック" w:cs="ＭＳ 明朝" w:hint="eastAsia"/>
          <w:kern w:val="0"/>
          <w:szCs w:val="22"/>
        </w:rPr>
        <w:t>が入力されていない場合。</w:t>
      </w:r>
    </w:p>
    <w:p w:rsidR="00EB7C78" w:rsidRPr="00EA6E00" w:rsidRDefault="00EB7C78" w:rsidP="00EB7C78">
      <w:pPr>
        <w:ind w:leftChars="400" w:left="992" w:hangingChars="100" w:hanging="198"/>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2268"/>
        <w:gridCol w:w="4536"/>
        <w:gridCol w:w="2268"/>
      </w:tblGrid>
      <w:tr w:rsidR="00B5273C" w:rsidRPr="00EA6E00" w:rsidTr="00B5273C">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jc w:val="left"/>
              <w:rPr>
                <w:rFonts w:hAnsi="ＭＳ ゴシック"/>
                <w:szCs w:val="22"/>
              </w:rPr>
            </w:pPr>
            <w:r w:rsidRPr="00EA6E0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rPr>
                <w:rFonts w:hAnsi="ＭＳ ゴシック"/>
                <w:szCs w:val="22"/>
              </w:rPr>
            </w:pPr>
            <w:r w:rsidRPr="00EA6E0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rPr>
                <w:rFonts w:hAnsi="ＭＳ ゴシック"/>
                <w:szCs w:val="22"/>
              </w:rPr>
            </w:pPr>
            <w:r w:rsidRPr="00EA6E00">
              <w:rPr>
                <w:rFonts w:hAnsi="ＭＳ ゴシック" w:hint="eastAsia"/>
                <w:szCs w:val="22"/>
              </w:rPr>
              <w:t>出力先</w:t>
            </w:r>
          </w:p>
        </w:tc>
      </w:tr>
      <w:tr w:rsidR="00B5273C" w:rsidRPr="00EA6E00" w:rsidTr="00B5273C">
        <w:trPr>
          <w:cantSplit/>
          <w:trHeight w:hRule="exact" w:val="397"/>
        </w:trPr>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ind w:right="-57"/>
              <w:jc w:val="left"/>
              <w:rPr>
                <w:rFonts w:hAnsi="ＭＳ ゴシック"/>
                <w:noProof/>
                <w:szCs w:val="22"/>
              </w:rPr>
            </w:pPr>
            <w:r w:rsidRPr="00EA6E0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ind w:right="-57"/>
              <w:rPr>
                <w:rFonts w:hAnsi="ＭＳ ゴシック"/>
                <w:noProof/>
                <w:szCs w:val="22"/>
              </w:rPr>
            </w:pPr>
            <w:r w:rsidRPr="00EA6E0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入力者</w:t>
            </w:r>
          </w:p>
        </w:tc>
      </w:tr>
      <w:tr w:rsidR="00B5273C" w:rsidRPr="00EA6E00" w:rsidTr="00B5273C">
        <w:trPr>
          <w:cantSplit/>
        </w:trPr>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危険貨物等通知情報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危険貨物等コード（税関要通知）の登録されている貨物が船卸しされた場合</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税関</w:t>
            </w:r>
          </w:p>
          <w:p w:rsidR="00B5273C" w:rsidRPr="00EA6E00" w:rsidRDefault="00B5273C">
            <w:pPr>
              <w:rPr>
                <w:rFonts w:hAnsi="ＭＳ ゴシック"/>
                <w:szCs w:val="22"/>
              </w:rPr>
            </w:pPr>
            <w:r w:rsidRPr="00EA6E00">
              <w:rPr>
                <w:rFonts w:hAnsi="ＭＳ ゴシック" w:hint="eastAsia"/>
                <w:szCs w:val="22"/>
              </w:rPr>
              <w:t>（保税担当部門）</w:t>
            </w:r>
          </w:p>
        </w:tc>
      </w:tr>
      <w:tr w:rsidR="00B5273C" w:rsidRPr="00EA6E00" w:rsidTr="00B5273C">
        <w:trPr>
          <w:cantSplit/>
        </w:trPr>
        <w:tc>
          <w:tcPr>
            <w:tcW w:w="2268" w:type="dxa"/>
            <w:vMerge w:val="restart"/>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船卸確認終了情報</w:t>
            </w:r>
          </w:p>
        </w:tc>
        <w:tc>
          <w:tcPr>
            <w:tcW w:w="4536" w:type="dxa"/>
            <w:vMerge w:val="restart"/>
            <w:tcBorders>
              <w:top w:val="single" w:sz="4" w:space="0" w:color="auto"/>
              <w:left w:val="single" w:sz="4" w:space="0" w:color="auto"/>
              <w:bottom w:val="single" w:sz="4" w:space="0" w:color="auto"/>
              <w:right w:val="single" w:sz="4" w:space="0" w:color="auto"/>
            </w:tcBorders>
          </w:tcPr>
          <w:p w:rsidR="00B5273C" w:rsidRPr="00EA6E00" w:rsidRDefault="00B5273C" w:rsidP="00B5273C">
            <w:pPr>
              <w:ind w:left="595" w:hangingChars="300" w:hanging="595"/>
              <w:rPr>
                <w:rFonts w:hAnsi="ＭＳ ゴシック"/>
                <w:szCs w:val="22"/>
              </w:rPr>
            </w:pPr>
            <w:r w:rsidRPr="00EA6E00">
              <w:rPr>
                <w:rFonts w:hAnsi="ＭＳ ゴシック" w:hint="eastAsia"/>
                <w:szCs w:val="22"/>
              </w:rPr>
              <w:t>船卸確認終了処理が行われた場合</w:t>
            </w:r>
          </w:p>
          <w:p w:rsidR="00B5273C" w:rsidRPr="00EA6E00" w:rsidRDefault="00B5273C">
            <w:pPr>
              <w:rPr>
                <w:rFonts w:hAnsi="ＭＳ ゴシック"/>
                <w:szCs w:val="22"/>
              </w:rPr>
            </w:pP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入力者</w:t>
            </w:r>
          </w:p>
        </w:tc>
      </w:tr>
      <w:tr w:rsidR="00B5273C" w:rsidRPr="00EA6E00" w:rsidTr="00B5273C">
        <w:trPr>
          <w:cantSplit/>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widowControl/>
              <w:jc w:val="left"/>
              <w:rPr>
                <w:rFonts w:hAnsi="ＭＳ ゴシック"/>
                <w:szCs w:val="22"/>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widowControl/>
              <w:jc w:val="left"/>
              <w:rPr>
                <w:rFonts w:hAnsi="ＭＳ ゴシック"/>
                <w:szCs w:val="22"/>
              </w:rPr>
            </w:pP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税関</w:t>
            </w:r>
          </w:p>
          <w:p w:rsidR="00B5273C" w:rsidRPr="00EA6E00" w:rsidRDefault="00B5273C">
            <w:pPr>
              <w:rPr>
                <w:rFonts w:hAnsi="ＭＳ ゴシック"/>
                <w:szCs w:val="22"/>
              </w:rPr>
            </w:pPr>
            <w:r w:rsidRPr="00EA6E00">
              <w:rPr>
                <w:rFonts w:hAnsi="ＭＳ ゴシック" w:hint="eastAsia"/>
                <w:szCs w:val="22"/>
              </w:rPr>
              <w:t>（監視担当部門）</w:t>
            </w:r>
          </w:p>
        </w:tc>
      </w:tr>
      <w:tr w:rsidR="00B5273C" w:rsidRPr="00EA6E00" w:rsidTr="00B5273C">
        <w:trPr>
          <w:cantSplit/>
        </w:trPr>
        <w:tc>
          <w:tcPr>
            <w:tcW w:w="2268" w:type="dxa"/>
            <w:tcBorders>
              <w:top w:val="single" w:sz="6"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エラー通知情報</w:t>
            </w:r>
          </w:p>
          <w:p w:rsidR="00B5273C" w:rsidRPr="00EA6E00" w:rsidRDefault="00B5273C">
            <w:pPr>
              <w:jc w:val="left"/>
              <w:rPr>
                <w:rFonts w:hAnsi="ＭＳ ゴシック"/>
                <w:szCs w:val="22"/>
              </w:rPr>
            </w:pPr>
            <w:r w:rsidRPr="00EA6E00">
              <w:rPr>
                <w:rFonts w:hAnsi="ＭＳ ゴシック" w:hint="eastAsia"/>
                <w:szCs w:val="22"/>
              </w:rPr>
              <w:t>（船卸情報）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rsidP="00B5273C">
            <w:pPr>
              <w:ind w:left="595" w:hangingChars="300" w:hanging="595"/>
              <w:rPr>
                <w:rFonts w:hAnsi="ＭＳ ゴシック"/>
                <w:szCs w:val="22"/>
              </w:rPr>
            </w:pPr>
            <w:r w:rsidRPr="00EA6E00">
              <w:rPr>
                <w:rFonts w:hAnsi="ＭＳ ゴシック" w:hint="eastAsia"/>
                <w:szCs w:val="22"/>
              </w:rPr>
              <w:t>なし</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入力者</w:t>
            </w:r>
          </w:p>
        </w:tc>
      </w:tr>
      <w:tr w:rsidR="00B5273C" w:rsidRPr="00EA6E00" w:rsidTr="00B5273C">
        <w:trPr>
          <w:cantSplit/>
        </w:trPr>
        <w:tc>
          <w:tcPr>
            <w:tcW w:w="2268" w:type="dxa"/>
            <w:vMerge w:val="restart"/>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卸コンテナリスト提出情報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卸コンテナ情報登録併せ表示に「Ｙ」の入力があった場合</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税関</w:t>
            </w:r>
          </w:p>
          <w:p w:rsidR="00B5273C" w:rsidRPr="00EA6E00" w:rsidRDefault="00B5273C">
            <w:pPr>
              <w:rPr>
                <w:rFonts w:hAnsi="ＭＳ ゴシック"/>
                <w:szCs w:val="22"/>
              </w:rPr>
            </w:pPr>
            <w:r w:rsidRPr="00EA6E00">
              <w:rPr>
                <w:rFonts w:hAnsi="ＭＳ ゴシック" w:hint="eastAsia"/>
                <w:szCs w:val="22"/>
              </w:rPr>
              <w:t>（保税担当部門）</w:t>
            </w:r>
          </w:p>
        </w:tc>
      </w:tr>
      <w:tr w:rsidR="00B5273C" w:rsidRPr="00EA6E00" w:rsidTr="00B5273C">
        <w:trPr>
          <w:cantSplit/>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B5273C" w:rsidRPr="00EA6E00" w:rsidRDefault="00B5273C">
            <w:pPr>
              <w:widowControl/>
              <w:jc w:val="left"/>
              <w:rPr>
                <w:rFonts w:hAnsi="ＭＳ ゴシック"/>
                <w:szCs w:val="22"/>
              </w:rPr>
            </w:pP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以下の条件をすべて満たすとき、出力する</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（１）卸コンテナ情報登録併せ表示に「Ｙ」が入力された</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（２）システム参加の船会社コードが入力されている</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船会社</w:t>
            </w:r>
          </w:p>
        </w:tc>
      </w:tr>
      <w:tr w:rsidR="00B5273C" w:rsidRPr="00EA6E00" w:rsidTr="00B5273C">
        <w:trPr>
          <w:cantSplit/>
        </w:trPr>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卸コンテナ輸入許可通知情報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卸コンテナ情報登録併せ表示に「Ｙ」の入力があった場合</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入力者</w:t>
            </w:r>
          </w:p>
        </w:tc>
      </w:tr>
      <w:tr w:rsidR="00B5273C" w:rsidRPr="00EA6E00" w:rsidTr="00B5273C">
        <w:trPr>
          <w:cantSplit/>
        </w:trPr>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lastRenderedPageBreak/>
              <w:t>時間外執務要請確認情報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以下の条件をすべて満たすとき、出力する</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（１）時間外執務要請届を併せて行う旨が入力された</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（２）卸コンテナ情報登録併せ表示に「Ｙ」が入力された</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（３）本業務が行われた時刻が、当該申請者分の時間外執務要請届の提出時間帯でない</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税関</w:t>
            </w:r>
          </w:p>
          <w:p w:rsidR="00B5273C" w:rsidRPr="00EA6E00" w:rsidRDefault="00B5273C">
            <w:pPr>
              <w:rPr>
                <w:rFonts w:hAnsi="ＭＳ ゴシック"/>
                <w:szCs w:val="22"/>
              </w:rPr>
            </w:pPr>
            <w:r w:rsidRPr="00EA6E00">
              <w:rPr>
                <w:rFonts w:hAnsi="ＭＳ ゴシック" w:hint="eastAsia"/>
                <w:szCs w:val="22"/>
              </w:rPr>
              <w:t>（保税担当部門）</w:t>
            </w:r>
          </w:p>
        </w:tc>
      </w:tr>
      <w:tr w:rsidR="00B5273C" w:rsidRPr="00EA6E00" w:rsidTr="00B5273C">
        <w:trPr>
          <w:cantSplit/>
        </w:trPr>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jc w:val="left"/>
              <w:rPr>
                <w:rFonts w:hAnsi="ＭＳ ゴシック"/>
                <w:szCs w:val="22"/>
              </w:rPr>
            </w:pPr>
            <w:r w:rsidRPr="00EA6E00">
              <w:rPr>
                <w:rFonts w:hAnsi="ＭＳ ゴシック" w:hint="eastAsia"/>
                <w:szCs w:val="22"/>
              </w:rPr>
              <w:t>エラー通知情報</w:t>
            </w:r>
          </w:p>
          <w:p w:rsidR="00B5273C" w:rsidRPr="00EA6E00" w:rsidRDefault="00B5273C">
            <w:pPr>
              <w:jc w:val="left"/>
              <w:rPr>
                <w:rFonts w:hAnsi="ＭＳ ゴシック"/>
                <w:szCs w:val="22"/>
              </w:rPr>
            </w:pPr>
            <w:r w:rsidRPr="00EA6E00">
              <w:rPr>
                <w:rFonts w:hAnsi="ＭＳ ゴシック" w:hint="eastAsia"/>
                <w:szCs w:val="22"/>
              </w:rPr>
              <w:t>（卸コンテナ情報）</w:t>
            </w:r>
          </w:p>
        </w:tc>
        <w:tc>
          <w:tcPr>
            <w:tcW w:w="4536"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以下の条件をすべて満たすとき、出力する</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（１）卸コンテナ情報登録併せ表示に「Ｙ」が入力された</w:t>
            </w:r>
          </w:p>
          <w:p w:rsidR="00B5273C" w:rsidRPr="00EA6E00" w:rsidRDefault="00B5273C" w:rsidP="00B5273C">
            <w:pPr>
              <w:ind w:left="595" w:hangingChars="300" w:hanging="595"/>
              <w:rPr>
                <w:rFonts w:hAnsi="ＭＳ ゴシック"/>
                <w:szCs w:val="22"/>
              </w:rPr>
            </w:pPr>
            <w:r w:rsidRPr="00EA6E00">
              <w:rPr>
                <w:rFonts w:hAnsi="ＭＳ ゴシック" w:hint="eastAsia"/>
                <w:szCs w:val="22"/>
              </w:rPr>
              <w:t>（２）前述４．（４）のコンテナ情報に関するチェックの条件に合致しないコンテナが存在する</w:t>
            </w:r>
          </w:p>
        </w:tc>
        <w:tc>
          <w:tcPr>
            <w:tcW w:w="2268" w:type="dxa"/>
            <w:tcBorders>
              <w:top w:val="single" w:sz="4" w:space="0" w:color="auto"/>
              <w:left w:val="single" w:sz="4" w:space="0" w:color="auto"/>
              <w:bottom w:val="single" w:sz="4" w:space="0" w:color="auto"/>
              <w:right w:val="single" w:sz="4" w:space="0" w:color="auto"/>
            </w:tcBorders>
            <w:hideMark/>
          </w:tcPr>
          <w:p w:rsidR="00B5273C" w:rsidRPr="00EA6E00" w:rsidRDefault="00B5273C">
            <w:pPr>
              <w:rPr>
                <w:rFonts w:hAnsi="ＭＳ ゴシック"/>
                <w:szCs w:val="22"/>
              </w:rPr>
            </w:pPr>
            <w:r w:rsidRPr="00EA6E00">
              <w:rPr>
                <w:rFonts w:hAnsi="ＭＳ ゴシック" w:hint="eastAsia"/>
                <w:szCs w:val="22"/>
              </w:rPr>
              <w:t>入力者</w:t>
            </w:r>
          </w:p>
        </w:tc>
      </w:tr>
    </w:tbl>
    <w:p w:rsidR="00B5273C" w:rsidRPr="00EA6E00" w:rsidRDefault="00B5273C" w:rsidP="00B5273C">
      <w:pPr>
        <w:rPr>
          <w:rFonts w:hAnsi="ＭＳ ゴシック"/>
          <w:szCs w:val="22"/>
        </w:rPr>
      </w:pPr>
    </w:p>
    <w:p w:rsidR="00B5273C" w:rsidRPr="00EA6E00" w:rsidRDefault="00B5273C" w:rsidP="00B5273C">
      <w:pPr>
        <w:rPr>
          <w:rFonts w:hAnsi="ＭＳ ゴシック"/>
          <w:szCs w:val="22"/>
        </w:rPr>
      </w:pPr>
      <w:r w:rsidRPr="00EA6E00">
        <w:rPr>
          <w:rFonts w:hAnsi="ＭＳ ゴシック" w:hint="eastAsia"/>
          <w:szCs w:val="22"/>
        </w:rPr>
        <w:t>７．特記事項</w:t>
      </w:r>
    </w:p>
    <w:p w:rsidR="00B5273C" w:rsidRPr="00EA6E00" w:rsidRDefault="00B5273C" w:rsidP="00B5273C">
      <w:pPr>
        <w:ind w:leftChars="100" w:left="793" w:hangingChars="300" w:hanging="595"/>
        <w:rPr>
          <w:rFonts w:hAnsi="ＭＳ ゴシック"/>
          <w:szCs w:val="22"/>
        </w:rPr>
      </w:pPr>
      <w:bookmarkStart w:id="1" w:name="OLE_LINK5"/>
      <w:r w:rsidRPr="00EA6E00">
        <w:rPr>
          <w:rFonts w:hAnsi="ＭＳ ゴシック" w:hint="eastAsia"/>
          <w:szCs w:val="22"/>
        </w:rPr>
        <w:t>（１）内部処理について</w:t>
      </w:r>
    </w:p>
    <w:p w:rsidR="00B5273C" w:rsidRPr="00EA6E00" w:rsidRDefault="00B5273C" w:rsidP="00B5273C">
      <w:pPr>
        <w:ind w:leftChars="500" w:left="1587" w:hangingChars="300" w:hanging="595"/>
        <w:rPr>
          <w:rFonts w:hAnsi="ＭＳ ゴシック"/>
          <w:szCs w:val="22"/>
        </w:rPr>
      </w:pPr>
      <w:r w:rsidRPr="00EA6E00">
        <w:rPr>
          <w:rFonts w:hAnsi="ＭＳ ゴシック" w:hint="eastAsia"/>
          <w:szCs w:val="22"/>
        </w:rPr>
        <w:t>本業務は多量のコンテナ番号またはＢ／Ｌ番号を処理するため、下述の処理の流れとなる。</w:t>
      </w:r>
    </w:p>
    <w:p w:rsidR="00B5273C" w:rsidRPr="00EA6E00" w:rsidRDefault="00B5273C" w:rsidP="00B5273C">
      <w:pPr>
        <w:ind w:leftChars="400" w:left="794"/>
        <w:rPr>
          <w:rFonts w:hAnsi="ＭＳ ゴシック"/>
          <w:szCs w:val="22"/>
        </w:rPr>
      </w:pPr>
      <w:r w:rsidRPr="00EA6E00">
        <w:rPr>
          <w:rFonts w:hAnsi="ＭＳ ゴシック" w:hint="eastAsia"/>
          <w:szCs w:val="22"/>
        </w:rPr>
        <w:t>①入力受付条件のチェックをした後、処理結果通知の出力処理を行う。</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②多量のコンテナや貨物に対して、一定の小さな処理単位に分割してコンテナ情報ＤＢチェック、貨物情報ＤＢチェックやＤＢ処理等の内部処理を行う。</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③すべてのコンテナ番号または貨物管理番号に対する内部処理が完了した後、チェックに合致しなかったコンテナ番号または貨物管理番号が存在する場合は、最後に一括してエラー番号としてエラー通知情報（船卸情報）にその旨を出力する。</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④本業務により併せて卸コンテナリストの提出を行う旨が入力された場合は、③の後に正常に処理されたコンテナに対して、一定の小さな処理単位に分割してコンテナ情報ＤＢ処理等の内部処理を行う。</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⑤すべてのコンテナ番号に対する内部処理が完了した後、卸コンテナリスト提出情報、卸コンテナ輸入許可通知情報等の出力処理を行う。</w:t>
      </w:r>
    </w:p>
    <w:p w:rsidR="00B5273C" w:rsidRPr="00EA6E00" w:rsidRDefault="00B5273C" w:rsidP="00B5273C">
      <w:pPr>
        <w:ind w:leftChars="400" w:left="992" w:hangingChars="100" w:hanging="198"/>
        <w:rPr>
          <w:rFonts w:hAnsi="ＭＳ ゴシック"/>
          <w:szCs w:val="22"/>
        </w:rPr>
      </w:pPr>
      <w:r w:rsidRPr="00EA6E00">
        <w:rPr>
          <w:rFonts w:hAnsi="ＭＳ ゴシック" w:hint="eastAsia"/>
          <w:szCs w:val="22"/>
        </w:rPr>
        <w:t>⑥内部処理でコンテナ情報ＤＢチェックに合致しなかったコンテナ番号が存在する場合は、最後に一括してエラーコンテナ番号としてエラー通知情報（卸コンテナ情報）にその旨を出力する。</w:t>
      </w:r>
    </w:p>
    <w:p w:rsidR="00B5273C" w:rsidRPr="00EA6E00" w:rsidRDefault="00B5273C" w:rsidP="00B5273C">
      <w:pPr>
        <w:ind w:leftChars="100" w:left="793" w:hangingChars="300" w:hanging="595"/>
        <w:rPr>
          <w:rFonts w:hAnsi="ＭＳ ゴシック"/>
          <w:szCs w:val="22"/>
        </w:rPr>
      </w:pPr>
      <w:r w:rsidRPr="00EA6E00">
        <w:rPr>
          <w:rFonts w:hAnsi="ＭＳ ゴシック" w:hint="eastAsia"/>
          <w:szCs w:val="22"/>
        </w:rPr>
        <w:t>（２）船舶代理店及び船会社が船卸しを行う貨物について</w:t>
      </w:r>
    </w:p>
    <w:p w:rsidR="00B5273C" w:rsidRPr="00EA6E00" w:rsidRDefault="00B5273C" w:rsidP="00B5273C">
      <w:pPr>
        <w:ind w:leftChars="400" w:left="794" w:firstLineChars="100" w:firstLine="198"/>
        <w:rPr>
          <w:rFonts w:hAnsi="ＭＳ ゴシック"/>
          <w:szCs w:val="22"/>
        </w:rPr>
      </w:pPr>
      <w:r w:rsidRPr="00EA6E00">
        <w:rPr>
          <w:rFonts w:hAnsi="ＭＳ ゴシック" w:hint="eastAsia"/>
          <w:szCs w:val="22"/>
        </w:rPr>
        <w:t>本業務については、ＣＹ専用業務とし、ＭＦＲ業務でコンテナオペレーション会社コードに「９９９９９」が入力された</w:t>
      </w:r>
      <w:r w:rsidRPr="00C85447">
        <w:rPr>
          <w:rFonts w:hAnsi="ＭＳ ゴシック" w:hint="eastAsia"/>
          <w:szCs w:val="22"/>
        </w:rPr>
        <w:t>場合（</w:t>
      </w:r>
      <w:r w:rsidR="00E2274B" w:rsidRPr="00C85447">
        <w:rPr>
          <w:rFonts w:hAnsi="ＭＳ ゴシック" w:hint="eastAsia"/>
          <w:szCs w:val="22"/>
        </w:rPr>
        <w:t>船舶</w:t>
      </w:r>
      <w:r w:rsidRPr="00C85447">
        <w:rPr>
          <w:rFonts w:hAnsi="ＭＳ ゴシック" w:hint="eastAsia"/>
          <w:szCs w:val="22"/>
        </w:rPr>
        <w:t>代理店及</w:t>
      </w:r>
      <w:r w:rsidRPr="00EA6E00">
        <w:rPr>
          <w:rFonts w:hAnsi="ＭＳ ゴシック" w:hint="eastAsia"/>
          <w:szCs w:val="22"/>
        </w:rPr>
        <w:t>び船会社が船卸しを行う貨物）については、本業務を不要とする。</w:t>
      </w:r>
      <w:bookmarkEnd w:id="1"/>
    </w:p>
    <w:p w:rsidR="00B5273C" w:rsidRPr="00EA6E00" w:rsidRDefault="00B5273C" w:rsidP="00B5273C">
      <w:pPr>
        <w:ind w:leftChars="100" w:left="793" w:hangingChars="300" w:hanging="595"/>
        <w:rPr>
          <w:rFonts w:hAnsi="ＭＳ ゴシック"/>
          <w:szCs w:val="22"/>
        </w:rPr>
      </w:pPr>
      <w:r w:rsidRPr="00EA6E00">
        <w:rPr>
          <w:rFonts w:hAnsi="ＭＳ ゴシック" w:hint="eastAsia"/>
          <w:szCs w:val="22"/>
        </w:rPr>
        <w:t>（３）仮陸揚空コンテナに対する留意点</w:t>
      </w:r>
    </w:p>
    <w:p w:rsidR="00B5273C" w:rsidRPr="00EA6E00" w:rsidRDefault="00B5273C" w:rsidP="00B5273C">
      <w:pPr>
        <w:ind w:leftChars="400" w:left="794" w:firstLineChars="100" w:firstLine="198"/>
        <w:jc w:val="left"/>
        <w:rPr>
          <w:rFonts w:hAnsi="ＭＳ ゴシック"/>
          <w:noProof/>
        </w:rPr>
      </w:pPr>
      <w:r w:rsidRPr="00EA6E00">
        <w:rPr>
          <w:rFonts w:hAnsi="ＭＳ ゴシック" w:cs="ＭＳ 明朝" w:hint="eastAsia"/>
          <w:kern w:val="0"/>
          <w:szCs w:val="22"/>
        </w:rPr>
        <w:t>仮陸揚空</w:t>
      </w:r>
      <w:r w:rsidRPr="00EA6E00">
        <w:rPr>
          <w:rFonts w:hAnsi="ＭＳ ゴシック" w:hint="eastAsia"/>
          <w:szCs w:val="22"/>
        </w:rPr>
        <w:t>コンテナ</w:t>
      </w:r>
      <w:r w:rsidRPr="00EA6E00">
        <w:rPr>
          <w:rFonts w:hAnsi="ＭＳ ゴシック" w:cs="ＭＳ 明朝" w:hint="eastAsia"/>
          <w:kern w:val="0"/>
          <w:szCs w:val="22"/>
        </w:rPr>
        <w:t>において前港のＣＬＲ業務、ＣＣＬ業務に先行して本</w:t>
      </w:r>
      <w:r w:rsidRPr="00EA6E00">
        <w:rPr>
          <w:rFonts w:hAnsi="ＭＳ ゴシック" w:hint="eastAsia"/>
        </w:rPr>
        <w:t>業務</w:t>
      </w:r>
      <w:r w:rsidRPr="00EA6E00">
        <w:rPr>
          <w:rFonts w:hAnsi="ＭＳ ゴシック" w:cs="ＭＳ 明朝" w:hint="eastAsia"/>
          <w:kern w:val="0"/>
          <w:szCs w:val="22"/>
        </w:rPr>
        <w:t>が行われた</w:t>
      </w:r>
      <w:r w:rsidRPr="00EA6E00">
        <w:rPr>
          <w:rFonts w:hAnsi="ＭＳ ゴシック" w:hint="eastAsia"/>
          <w:noProof/>
        </w:rPr>
        <w:t>場合は、コンテナ情報ＤＢの船卸港情報を次港の情報に切り替えるため、前港のＣＬＲ業務において当該コンテナの入力は不可となる。また、前港のＣＣＬ業務において当該コンテナは抽出対象外となる。</w:t>
      </w:r>
    </w:p>
    <w:p w:rsidR="00B5273C" w:rsidRPr="00EA6E00" w:rsidRDefault="00B5273C" w:rsidP="00B5273C">
      <w:pPr>
        <w:ind w:leftChars="400" w:left="794" w:firstLineChars="100" w:firstLine="198"/>
        <w:rPr>
          <w:rFonts w:hAnsi="ＭＳ ゴシック"/>
          <w:szCs w:val="22"/>
        </w:rPr>
      </w:pPr>
    </w:p>
    <w:p w:rsidR="0094735E" w:rsidRPr="00905E5F" w:rsidRDefault="0094735E" w:rsidP="00B5273C">
      <w:pPr>
        <w:rPr>
          <w:rFonts w:hAnsi="ＭＳ ゴシック"/>
        </w:rPr>
      </w:pPr>
    </w:p>
    <w:sectPr w:rsidR="0094735E" w:rsidRPr="00905E5F" w:rsidSect="00CB68F9">
      <w:footerReference w:type="even" r:id="rId7"/>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CAA" w:rsidRDefault="00D31CAA">
      <w:r>
        <w:separator/>
      </w:r>
    </w:p>
  </w:endnote>
  <w:endnote w:type="continuationSeparator" w:id="0">
    <w:p w:rsidR="00D31CAA" w:rsidRDefault="00D3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6A6" w:rsidRDefault="00C627A9" w:rsidP="00776C18">
    <w:pPr>
      <w:pStyle w:val="ab"/>
      <w:framePr w:wrap="around" w:vAnchor="text" w:hAnchor="margin" w:xAlign="center" w:y="1"/>
      <w:rPr>
        <w:rStyle w:val="ad"/>
      </w:rPr>
    </w:pPr>
    <w:r>
      <w:rPr>
        <w:rStyle w:val="ad"/>
      </w:rPr>
      <w:fldChar w:fldCharType="begin"/>
    </w:r>
    <w:r w:rsidR="000F46A6">
      <w:rPr>
        <w:rStyle w:val="ad"/>
      </w:rPr>
      <w:instrText xml:space="preserve">PAGE  </w:instrText>
    </w:r>
    <w:r>
      <w:rPr>
        <w:rStyle w:val="ad"/>
      </w:rPr>
      <w:fldChar w:fldCharType="end"/>
    </w:r>
  </w:p>
  <w:p w:rsidR="000F46A6" w:rsidRDefault="000F46A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6A6" w:rsidRDefault="000F46A6" w:rsidP="00776C18">
    <w:pPr>
      <w:pStyle w:val="ab"/>
      <w:framePr w:wrap="around" w:vAnchor="text" w:hAnchor="margin" w:xAlign="center" w:y="1"/>
      <w:rPr>
        <w:rStyle w:val="ad"/>
      </w:rPr>
    </w:pPr>
    <w:r>
      <w:rPr>
        <w:rStyle w:val="ad"/>
      </w:rPr>
      <w:t>4</w:t>
    </w:r>
    <w:r w:rsidR="00A84D16">
      <w:rPr>
        <w:rStyle w:val="ad"/>
      </w:rPr>
      <w:t>0</w:t>
    </w:r>
    <w:r w:rsidR="00A84D16">
      <w:rPr>
        <w:rStyle w:val="ad"/>
        <w:rFonts w:hint="eastAsia"/>
      </w:rPr>
      <w:t>2</w:t>
    </w:r>
    <w:r>
      <w:rPr>
        <w:rStyle w:val="ad"/>
      </w:rPr>
      <w:t>8-01-</w:t>
    </w:r>
    <w:r w:rsidR="00C627A9">
      <w:rPr>
        <w:rStyle w:val="ad"/>
      </w:rPr>
      <w:fldChar w:fldCharType="begin"/>
    </w:r>
    <w:r>
      <w:rPr>
        <w:rStyle w:val="ad"/>
      </w:rPr>
      <w:instrText xml:space="preserve">PAGE  </w:instrText>
    </w:r>
    <w:r w:rsidR="00C627A9">
      <w:rPr>
        <w:rStyle w:val="ad"/>
      </w:rPr>
      <w:fldChar w:fldCharType="separate"/>
    </w:r>
    <w:r w:rsidR="004123B3">
      <w:rPr>
        <w:rStyle w:val="ad"/>
        <w:noProof/>
      </w:rPr>
      <w:t>1</w:t>
    </w:r>
    <w:r w:rsidR="00C627A9">
      <w:rPr>
        <w:rStyle w:val="ad"/>
      </w:rPr>
      <w:fldChar w:fldCharType="end"/>
    </w:r>
  </w:p>
  <w:p w:rsidR="000F46A6" w:rsidRDefault="000F46A6" w:rsidP="00043735">
    <w:pPr>
      <w:pStyle w:val="ab"/>
      <w:tabs>
        <w:tab w:val="clear" w:pos="4252"/>
        <w:tab w:val="clear" w:pos="8504"/>
        <w:tab w:val="left" w:pos="5529"/>
      </w:tabs>
    </w:pPr>
    <w:r>
      <w:tab/>
    </w:r>
  </w:p>
  <w:p w:rsidR="000F46A6" w:rsidRDefault="00E2274B" w:rsidP="00043735">
    <w:pPr>
      <w:jc w:val="right"/>
      <w:rPr>
        <w:rFonts w:hAnsi="ＭＳ ゴシック"/>
      </w:rPr>
    </w:pPr>
    <w:r>
      <w:rPr>
        <w:rFonts w:hAnsi="ＭＳ ゴシック" w:hint="eastAsia"/>
      </w:rPr>
      <w:t>＜</w:t>
    </w:r>
    <w:r w:rsidR="000338E3">
      <w:rPr>
        <w:rFonts w:hAnsi="ＭＳ ゴシック" w:hint="eastAsia"/>
      </w:rPr>
      <w:t>20</w:t>
    </w:r>
    <w:r w:rsidR="000338E3">
      <w:rPr>
        <w:rFonts w:hAnsi="ＭＳ ゴシック"/>
      </w:rPr>
      <w:t>25</w:t>
    </w:r>
    <w:r w:rsidR="000338E3">
      <w:rPr>
        <w:rFonts w:hAnsi="ＭＳ ゴシック" w:hint="eastAsia"/>
      </w:rPr>
      <w:t>.</w:t>
    </w:r>
    <w:r w:rsidR="000338E3">
      <w:rPr>
        <w:rFonts w:hAnsi="ＭＳ ゴシック"/>
      </w:rPr>
      <w:t>10</w:t>
    </w:r>
    <w:r>
      <w:rPr>
        <w:rFonts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CAA" w:rsidRDefault="00D31CAA">
      <w:r>
        <w:separator/>
      </w:r>
    </w:p>
  </w:footnote>
  <w:footnote w:type="continuationSeparator" w:id="0">
    <w:p w:rsidR="00D31CAA" w:rsidRDefault="00D31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871F2"/>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1" w15:restartNumberingAfterBreak="0">
    <w:nsid w:val="0E452332"/>
    <w:multiLevelType w:val="hybridMultilevel"/>
    <w:tmpl w:val="B9429958"/>
    <w:lvl w:ilvl="0" w:tplc="4086B0F2">
      <w:start w:val="1"/>
      <w:numFmt w:val="decimalEnclosedCircle"/>
      <w:lvlText w:val="%1"/>
      <w:lvlJc w:val="left"/>
      <w:pPr>
        <w:tabs>
          <w:tab w:val="num" w:pos="580"/>
        </w:tabs>
        <w:ind w:left="580" w:hanging="360"/>
      </w:pPr>
      <w:rPr>
        <w:rFonts w:cs="Times New Roman" w:hint="eastAsia"/>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2" w15:restartNumberingAfterBreak="0">
    <w:nsid w:val="0F0F54E8"/>
    <w:multiLevelType w:val="hybridMultilevel"/>
    <w:tmpl w:val="6F32351C"/>
    <w:lvl w:ilvl="0" w:tplc="FA2AD14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10803E9"/>
    <w:multiLevelType w:val="hybridMultilevel"/>
    <w:tmpl w:val="901618DA"/>
    <w:lvl w:ilvl="0" w:tplc="35CC577C">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1E7D6667"/>
    <w:multiLevelType w:val="multilevel"/>
    <w:tmpl w:val="43FEC2CE"/>
    <w:lvl w:ilvl="0">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5" w15:restartNumberingAfterBreak="0">
    <w:nsid w:val="20F93759"/>
    <w:multiLevelType w:val="hybridMultilevel"/>
    <w:tmpl w:val="94923934"/>
    <w:lvl w:ilvl="0" w:tplc="13B695A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6" w15:restartNumberingAfterBreak="0">
    <w:nsid w:val="21A44F5C"/>
    <w:multiLevelType w:val="hybridMultilevel"/>
    <w:tmpl w:val="92DC8D56"/>
    <w:lvl w:ilvl="0" w:tplc="4BAECB52">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7" w15:restartNumberingAfterBreak="0">
    <w:nsid w:val="24F03B85"/>
    <w:multiLevelType w:val="hybridMultilevel"/>
    <w:tmpl w:val="43FEC2CE"/>
    <w:lvl w:ilvl="0" w:tplc="CA9434F6">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8" w15:restartNumberingAfterBreak="0">
    <w:nsid w:val="2ACF7B31"/>
    <w:multiLevelType w:val="hybridMultilevel"/>
    <w:tmpl w:val="D05E331C"/>
    <w:lvl w:ilvl="0" w:tplc="7BFAC038">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9" w15:restartNumberingAfterBreak="0">
    <w:nsid w:val="2CFE43E9"/>
    <w:multiLevelType w:val="multilevel"/>
    <w:tmpl w:val="3692DDB4"/>
    <w:lvl w:ilvl="0">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10" w15:restartNumberingAfterBreak="0">
    <w:nsid w:val="35147DBB"/>
    <w:multiLevelType w:val="hybridMultilevel"/>
    <w:tmpl w:val="9780B2C6"/>
    <w:lvl w:ilvl="0" w:tplc="E500D980">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1" w15:restartNumberingAfterBreak="0">
    <w:nsid w:val="35972268"/>
    <w:multiLevelType w:val="hybridMultilevel"/>
    <w:tmpl w:val="81702696"/>
    <w:lvl w:ilvl="0" w:tplc="C96A68C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2" w15:restartNumberingAfterBreak="0">
    <w:nsid w:val="3F13740C"/>
    <w:multiLevelType w:val="hybridMultilevel"/>
    <w:tmpl w:val="2E222182"/>
    <w:lvl w:ilvl="0" w:tplc="E3C6B9AA">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40647B0C"/>
    <w:multiLevelType w:val="hybridMultilevel"/>
    <w:tmpl w:val="3692DDB4"/>
    <w:lvl w:ilvl="0" w:tplc="19D68AFA">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14" w15:restartNumberingAfterBreak="0">
    <w:nsid w:val="440A04A0"/>
    <w:multiLevelType w:val="hybridMultilevel"/>
    <w:tmpl w:val="EABA6E1E"/>
    <w:lvl w:ilvl="0" w:tplc="C54C9C0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4C6619EA"/>
    <w:multiLevelType w:val="hybridMultilevel"/>
    <w:tmpl w:val="EA7C241C"/>
    <w:lvl w:ilvl="0" w:tplc="E41CC870">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16" w15:restartNumberingAfterBreak="0">
    <w:nsid w:val="5B68675F"/>
    <w:multiLevelType w:val="hybridMultilevel"/>
    <w:tmpl w:val="A17A69C8"/>
    <w:lvl w:ilvl="0" w:tplc="4192D68E">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7" w15:restartNumberingAfterBreak="0">
    <w:nsid w:val="60EE639E"/>
    <w:multiLevelType w:val="hybridMultilevel"/>
    <w:tmpl w:val="61D6ACA8"/>
    <w:lvl w:ilvl="0" w:tplc="979A8C06">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18" w15:restartNumberingAfterBreak="0">
    <w:nsid w:val="62634A14"/>
    <w:multiLevelType w:val="hybridMultilevel"/>
    <w:tmpl w:val="7C5A0864"/>
    <w:lvl w:ilvl="0" w:tplc="C40A24E2">
      <w:start w:val="1"/>
      <w:numFmt w:val="decimalFullWidth"/>
      <w:lvlText w:val="（%1）"/>
      <w:lvlJc w:val="left"/>
      <w:pPr>
        <w:tabs>
          <w:tab w:val="num" w:pos="390"/>
        </w:tabs>
        <w:ind w:left="390" w:hanging="39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DBB7DF6"/>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20" w15:restartNumberingAfterBreak="0">
    <w:nsid w:val="6E2541FA"/>
    <w:multiLevelType w:val="hybridMultilevel"/>
    <w:tmpl w:val="3A0A1ACA"/>
    <w:lvl w:ilvl="0" w:tplc="AD8EB820">
      <w:start w:val="1"/>
      <w:numFmt w:val="decimal"/>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1" w15:restartNumberingAfterBreak="0">
    <w:nsid w:val="745F3B9A"/>
    <w:multiLevelType w:val="hybridMultilevel"/>
    <w:tmpl w:val="FF6EA56C"/>
    <w:lvl w:ilvl="0" w:tplc="2864F1C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75B32349"/>
    <w:multiLevelType w:val="hybridMultilevel"/>
    <w:tmpl w:val="16D2EFD6"/>
    <w:lvl w:ilvl="0" w:tplc="69AA2A6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3" w15:restartNumberingAfterBreak="0">
    <w:nsid w:val="7C0A64A8"/>
    <w:multiLevelType w:val="hybridMultilevel"/>
    <w:tmpl w:val="B6EE5150"/>
    <w:lvl w:ilvl="0" w:tplc="D224319A">
      <w:start w:val="1"/>
      <w:numFmt w:val="decimalEnclosedCircle"/>
      <w:lvlText w:val="%1"/>
      <w:lvlJc w:val="left"/>
      <w:pPr>
        <w:tabs>
          <w:tab w:val="num" w:pos="990"/>
        </w:tabs>
        <w:ind w:left="990" w:hanging="360"/>
      </w:pPr>
      <w:rPr>
        <w:rFonts w:ascii="ＭＳ ゴシック" w:eastAsia="ＭＳ ゴシック" w:hAnsi="Century" w:cs="Times New Roman"/>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7FDB3B4A"/>
    <w:multiLevelType w:val="hybridMultilevel"/>
    <w:tmpl w:val="A83A43BA"/>
    <w:lvl w:ilvl="0" w:tplc="4B94DB04">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num w:numId="1">
    <w:abstractNumId w:val="24"/>
  </w:num>
  <w:num w:numId="2">
    <w:abstractNumId w:val="15"/>
  </w:num>
  <w:num w:numId="3">
    <w:abstractNumId w:val="17"/>
  </w:num>
  <w:num w:numId="4">
    <w:abstractNumId w:val="8"/>
  </w:num>
  <w:num w:numId="5">
    <w:abstractNumId w:val="2"/>
  </w:num>
  <w:num w:numId="6">
    <w:abstractNumId w:val="21"/>
  </w:num>
  <w:num w:numId="7">
    <w:abstractNumId w:val="14"/>
  </w:num>
  <w:num w:numId="8">
    <w:abstractNumId w:val="23"/>
  </w:num>
  <w:num w:numId="9">
    <w:abstractNumId w:val="6"/>
  </w:num>
  <w:num w:numId="10">
    <w:abstractNumId w:val="12"/>
  </w:num>
  <w:num w:numId="11">
    <w:abstractNumId w:val="20"/>
  </w:num>
  <w:num w:numId="12">
    <w:abstractNumId w:val="18"/>
  </w:num>
  <w:num w:numId="13">
    <w:abstractNumId w:val="1"/>
  </w:num>
  <w:num w:numId="14">
    <w:abstractNumId w:val="5"/>
  </w:num>
  <w:num w:numId="15">
    <w:abstractNumId w:val="0"/>
  </w:num>
  <w:num w:numId="16">
    <w:abstractNumId w:val="19"/>
  </w:num>
  <w:num w:numId="17">
    <w:abstractNumId w:val="7"/>
  </w:num>
  <w:num w:numId="18">
    <w:abstractNumId w:val="4"/>
  </w:num>
  <w:num w:numId="19">
    <w:abstractNumId w:val="13"/>
  </w:num>
  <w:num w:numId="20">
    <w:abstractNumId w:val="9"/>
  </w:num>
  <w:num w:numId="21">
    <w:abstractNumId w:val="3"/>
  </w:num>
  <w:num w:numId="22">
    <w:abstractNumId w:val="11"/>
  </w:num>
  <w:num w:numId="23">
    <w:abstractNumId w:val="16"/>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4F4"/>
    <w:rsid w:val="00032FAE"/>
    <w:rsid w:val="000338E3"/>
    <w:rsid w:val="00043735"/>
    <w:rsid w:val="000444E6"/>
    <w:rsid w:val="0005530B"/>
    <w:rsid w:val="00060613"/>
    <w:rsid w:val="00081383"/>
    <w:rsid w:val="00094271"/>
    <w:rsid w:val="00095CC3"/>
    <w:rsid w:val="000A74A2"/>
    <w:rsid w:val="000B3453"/>
    <w:rsid w:val="000B604C"/>
    <w:rsid w:val="000E0D36"/>
    <w:rsid w:val="000E1937"/>
    <w:rsid w:val="000E61EA"/>
    <w:rsid w:val="000F46A6"/>
    <w:rsid w:val="00122BBC"/>
    <w:rsid w:val="00134D89"/>
    <w:rsid w:val="00137F16"/>
    <w:rsid w:val="00162DE1"/>
    <w:rsid w:val="00163545"/>
    <w:rsid w:val="00172EEA"/>
    <w:rsid w:val="00175518"/>
    <w:rsid w:val="00196F92"/>
    <w:rsid w:val="001A29BD"/>
    <w:rsid w:val="001A2AF6"/>
    <w:rsid w:val="001D44B5"/>
    <w:rsid w:val="001E1FC4"/>
    <w:rsid w:val="001F38CB"/>
    <w:rsid w:val="001F4B09"/>
    <w:rsid w:val="00210C06"/>
    <w:rsid w:val="00221C14"/>
    <w:rsid w:val="0022409C"/>
    <w:rsid w:val="00225CF2"/>
    <w:rsid w:val="00226665"/>
    <w:rsid w:val="002273CF"/>
    <w:rsid w:val="00232818"/>
    <w:rsid w:val="00251EA2"/>
    <w:rsid w:val="00260BC8"/>
    <w:rsid w:val="002743D8"/>
    <w:rsid w:val="00282950"/>
    <w:rsid w:val="00295161"/>
    <w:rsid w:val="002A3C8F"/>
    <w:rsid w:val="002B683F"/>
    <w:rsid w:val="002C3BDD"/>
    <w:rsid w:val="002D1BB6"/>
    <w:rsid w:val="002D32E1"/>
    <w:rsid w:val="002E117C"/>
    <w:rsid w:val="002E6915"/>
    <w:rsid w:val="002E6B63"/>
    <w:rsid w:val="002F6E01"/>
    <w:rsid w:val="00310B74"/>
    <w:rsid w:val="00322BB6"/>
    <w:rsid w:val="003402FA"/>
    <w:rsid w:val="00370273"/>
    <w:rsid w:val="003C79AD"/>
    <w:rsid w:val="003E3C1E"/>
    <w:rsid w:val="004014F4"/>
    <w:rsid w:val="00410DDB"/>
    <w:rsid w:val="004123B3"/>
    <w:rsid w:val="00430864"/>
    <w:rsid w:val="00447DF8"/>
    <w:rsid w:val="00460060"/>
    <w:rsid w:val="004642B4"/>
    <w:rsid w:val="0047314E"/>
    <w:rsid w:val="0048001D"/>
    <w:rsid w:val="004A22C7"/>
    <w:rsid w:val="004B4FAE"/>
    <w:rsid w:val="004D3DCF"/>
    <w:rsid w:val="004D3E87"/>
    <w:rsid w:val="004D5250"/>
    <w:rsid w:val="004D74F8"/>
    <w:rsid w:val="004E2A46"/>
    <w:rsid w:val="004E7895"/>
    <w:rsid w:val="005064E5"/>
    <w:rsid w:val="00511A63"/>
    <w:rsid w:val="00531AFB"/>
    <w:rsid w:val="0054047C"/>
    <w:rsid w:val="00540F5A"/>
    <w:rsid w:val="00541531"/>
    <w:rsid w:val="005448A0"/>
    <w:rsid w:val="00555D66"/>
    <w:rsid w:val="00562141"/>
    <w:rsid w:val="0056286F"/>
    <w:rsid w:val="00592CB6"/>
    <w:rsid w:val="00597C98"/>
    <w:rsid w:val="005B6CE9"/>
    <w:rsid w:val="005C01DC"/>
    <w:rsid w:val="005D7831"/>
    <w:rsid w:val="005E654D"/>
    <w:rsid w:val="005F120A"/>
    <w:rsid w:val="0060132C"/>
    <w:rsid w:val="00605275"/>
    <w:rsid w:val="006123F7"/>
    <w:rsid w:val="00623197"/>
    <w:rsid w:val="00625394"/>
    <w:rsid w:val="00644F56"/>
    <w:rsid w:val="00652070"/>
    <w:rsid w:val="00661D41"/>
    <w:rsid w:val="006718CF"/>
    <w:rsid w:val="0067251F"/>
    <w:rsid w:val="006774C7"/>
    <w:rsid w:val="0068555E"/>
    <w:rsid w:val="006A11E7"/>
    <w:rsid w:val="006A3C40"/>
    <w:rsid w:val="006A4B06"/>
    <w:rsid w:val="006B5706"/>
    <w:rsid w:val="006E53DA"/>
    <w:rsid w:val="006E557B"/>
    <w:rsid w:val="006E7C84"/>
    <w:rsid w:val="006F12C8"/>
    <w:rsid w:val="00714AA9"/>
    <w:rsid w:val="007176B6"/>
    <w:rsid w:val="00721600"/>
    <w:rsid w:val="00727F5D"/>
    <w:rsid w:val="00733E31"/>
    <w:rsid w:val="007419E6"/>
    <w:rsid w:val="007478D3"/>
    <w:rsid w:val="00761CC3"/>
    <w:rsid w:val="00775052"/>
    <w:rsid w:val="00776C18"/>
    <w:rsid w:val="0078394A"/>
    <w:rsid w:val="007A6375"/>
    <w:rsid w:val="007B43BB"/>
    <w:rsid w:val="007B5E31"/>
    <w:rsid w:val="007C5237"/>
    <w:rsid w:val="007D1B5C"/>
    <w:rsid w:val="007D278B"/>
    <w:rsid w:val="007F576D"/>
    <w:rsid w:val="00802A1E"/>
    <w:rsid w:val="00810BAA"/>
    <w:rsid w:val="008167BE"/>
    <w:rsid w:val="008220BD"/>
    <w:rsid w:val="008479BD"/>
    <w:rsid w:val="008503AE"/>
    <w:rsid w:val="00860A67"/>
    <w:rsid w:val="008677E3"/>
    <w:rsid w:val="00870A20"/>
    <w:rsid w:val="008814CA"/>
    <w:rsid w:val="00894590"/>
    <w:rsid w:val="008B7FAF"/>
    <w:rsid w:val="008C2695"/>
    <w:rsid w:val="008C5A2C"/>
    <w:rsid w:val="008D3146"/>
    <w:rsid w:val="008F3A34"/>
    <w:rsid w:val="008F72DC"/>
    <w:rsid w:val="00905E5F"/>
    <w:rsid w:val="009064FB"/>
    <w:rsid w:val="0091067A"/>
    <w:rsid w:val="0091399D"/>
    <w:rsid w:val="00916D9A"/>
    <w:rsid w:val="0092170D"/>
    <w:rsid w:val="0094735E"/>
    <w:rsid w:val="00947541"/>
    <w:rsid w:val="00957275"/>
    <w:rsid w:val="00960774"/>
    <w:rsid w:val="00960C07"/>
    <w:rsid w:val="00960E5B"/>
    <w:rsid w:val="009619E9"/>
    <w:rsid w:val="00971502"/>
    <w:rsid w:val="0098263F"/>
    <w:rsid w:val="00983836"/>
    <w:rsid w:val="00987845"/>
    <w:rsid w:val="009927F7"/>
    <w:rsid w:val="009B0A35"/>
    <w:rsid w:val="009C31CF"/>
    <w:rsid w:val="009E7478"/>
    <w:rsid w:val="00A04FA6"/>
    <w:rsid w:val="00A208E4"/>
    <w:rsid w:val="00A21CC6"/>
    <w:rsid w:val="00A24AE7"/>
    <w:rsid w:val="00A30F46"/>
    <w:rsid w:val="00A337AB"/>
    <w:rsid w:val="00A34A1B"/>
    <w:rsid w:val="00A44675"/>
    <w:rsid w:val="00A541AC"/>
    <w:rsid w:val="00A57A10"/>
    <w:rsid w:val="00A77BB2"/>
    <w:rsid w:val="00A84D16"/>
    <w:rsid w:val="00AA539C"/>
    <w:rsid w:val="00AA6AAC"/>
    <w:rsid w:val="00AD2236"/>
    <w:rsid w:val="00AD34BA"/>
    <w:rsid w:val="00B141E5"/>
    <w:rsid w:val="00B3449E"/>
    <w:rsid w:val="00B34E16"/>
    <w:rsid w:val="00B4089C"/>
    <w:rsid w:val="00B44761"/>
    <w:rsid w:val="00B45A6E"/>
    <w:rsid w:val="00B5273C"/>
    <w:rsid w:val="00B721E0"/>
    <w:rsid w:val="00B92171"/>
    <w:rsid w:val="00B93B12"/>
    <w:rsid w:val="00BB3E5E"/>
    <w:rsid w:val="00BC0997"/>
    <w:rsid w:val="00BC0AD1"/>
    <w:rsid w:val="00BC4EDC"/>
    <w:rsid w:val="00BE1DE5"/>
    <w:rsid w:val="00BF1D80"/>
    <w:rsid w:val="00C0052A"/>
    <w:rsid w:val="00C00815"/>
    <w:rsid w:val="00C10283"/>
    <w:rsid w:val="00C109D8"/>
    <w:rsid w:val="00C27D12"/>
    <w:rsid w:val="00C348FD"/>
    <w:rsid w:val="00C375F3"/>
    <w:rsid w:val="00C4049D"/>
    <w:rsid w:val="00C4235F"/>
    <w:rsid w:val="00C52452"/>
    <w:rsid w:val="00C534C7"/>
    <w:rsid w:val="00C572ED"/>
    <w:rsid w:val="00C627A9"/>
    <w:rsid w:val="00C62FFE"/>
    <w:rsid w:val="00C65530"/>
    <w:rsid w:val="00C700A2"/>
    <w:rsid w:val="00C81545"/>
    <w:rsid w:val="00C851DA"/>
    <w:rsid w:val="00C85447"/>
    <w:rsid w:val="00CA3F38"/>
    <w:rsid w:val="00CB0B6E"/>
    <w:rsid w:val="00CB32BE"/>
    <w:rsid w:val="00CB68F9"/>
    <w:rsid w:val="00CD04A1"/>
    <w:rsid w:val="00CD317D"/>
    <w:rsid w:val="00CD70DC"/>
    <w:rsid w:val="00CE10A9"/>
    <w:rsid w:val="00CE4554"/>
    <w:rsid w:val="00CE4CAD"/>
    <w:rsid w:val="00CE4E17"/>
    <w:rsid w:val="00CF369A"/>
    <w:rsid w:val="00D0317D"/>
    <w:rsid w:val="00D23076"/>
    <w:rsid w:val="00D305D7"/>
    <w:rsid w:val="00D31CAA"/>
    <w:rsid w:val="00D52107"/>
    <w:rsid w:val="00D563BD"/>
    <w:rsid w:val="00D579E7"/>
    <w:rsid w:val="00D57B75"/>
    <w:rsid w:val="00D61C16"/>
    <w:rsid w:val="00D624E0"/>
    <w:rsid w:val="00D64DFD"/>
    <w:rsid w:val="00D70F2C"/>
    <w:rsid w:val="00D7168A"/>
    <w:rsid w:val="00D825DA"/>
    <w:rsid w:val="00D8787D"/>
    <w:rsid w:val="00DA154E"/>
    <w:rsid w:val="00DB3329"/>
    <w:rsid w:val="00DB683E"/>
    <w:rsid w:val="00DC279A"/>
    <w:rsid w:val="00DC2CF4"/>
    <w:rsid w:val="00DC5017"/>
    <w:rsid w:val="00DD1F5F"/>
    <w:rsid w:val="00DF4E0D"/>
    <w:rsid w:val="00DF6876"/>
    <w:rsid w:val="00E1005A"/>
    <w:rsid w:val="00E11344"/>
    <w:rsid w:val="00E15147"/>
    <w:rsid w:val="00E2274B"/>
    <w:rsid w:val="00E3028A"/>
    <w:rsid w:val="00E3430E"/>
    <w:rsid w:val="00E353E7"/>
    <w:rsid w:val="00E36547"/>
    <w:rsid w:val="00E62AAC"/>
    <w:rsid w:val="00E64B1D"/>
    <w:rsid w:val="00E84424"/>
    <w:rsid w:val="00E87A19"/>
    <w:rsid w:val="00EA6E00"/>
    <w:rsid w:val="00EB1F36"/>
    <w:rsid w:val="00EB64F0"/>
    <w:rsid w:val="00EB7C78"/>
    <w:rsid w:val="00ED2837"/>
    <w:rsid w:val="00ED79C9"/>
    <w:rsid w:val="00EF5DB7"/>
    <w:rsid w:val="00F03C1F"/>
    <w:rsid w:val="00F05322"/>
    <w:rsid w:val="00F12444"/>
    <w:rsid w:val="00F16CFC"/>
    <w:rsid w:val="00F24137"/>
    <w:rsid w:val="00F31412"/>
    <w:rsid w:val="00F32D91"/>
    <w:rsid w:val="00F355FC"/>
    <w:rsid w:val="00F37831"/>
    <w:rsid w:val="00F43FBB"/>
    <w:rsid w:val="00F5251B"/>
    <w:rsid w:val="00F55F35"/>
    <w:rsid w:val="00F706AB"/>
    <w:rsid w:val="00F766F9"/>
    <w:rsid w:val="00F85FD8"/>
    <w:rsid w:val="00F91932"/>
    <w:rsid w:val="00F94641"/>
    <w:rsid w:val="00FA0024"/>
    <w:rsid w:val="00FA6CE2"/>
    <w:rsid w:val="00FB2684"/>
    <w:rsid w:val="00FC3309"/>
    <w:rsid w:val="00FD6CE1"/>
    <w:rsid w:val="00FD7CFB"/>
    <w:rsid w:val="00FE187B"/>
    <w:rsid w:val="00FE2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580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8F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627A9"/>
    <w:pPr>
      <w:widowControl w:val="0"/>
      <w:wordWrap w:val="0"/>
      <w:autoSpaceDE w:val="0"/>
      <w:autoSpaceDN w:val="0"/>
      <w:adjustRightInd w:val="0"/>
      <w:spacing w:line="369" w:lineRule="exact"/>
      <w:jc w:val="both"/>
    </w:pPr>
    <w:rPr>
      <w:rFonts w:cs="ＭＳ 明朝"/>
      <w:spacing w:val="1"/>
      <w:sz w:val="22"/>
      <w:szCs w:val="22"/>
    </w:rPr>
  </w:style>
  <w:style w:type="paragraph" w:styleId="a4">
    <w:name w:val="Balloon Text"/>
    <w:basedOn w:val="a"/>
    <w:link w:val="a5"/>
    <w:uiPriority w:val="99"/>
    <w:semiHidden/>
    <w:rsid w:val="001F4B09"/>
    <w:rPr>
      <w:rFonts w:ascii="Arial" w:hAnsi="Arial"/>
      <w:sz w:val="0"/>
      <w:szCs w:val="0"/>
    </w:rPr>
  </w:style>
  <w:style w:type="character" w:customStyle="1" w:styleId="a5">
    <w:name w:val="吹き出し (文字)"/>
    <w:link w:val="a4"/>
    <w:uiPriority w:val="99"/>
    <w:semiHidden/>
    <w:rsid w:val="00797E47"/>
    <w:rPr>
      <w:rFonts w:ascii="Arial" w:eastAsia="ＭＳ ゴシック" w:hAnsi="Arial" w:cs="Times New Roman"/>
      <w:kern w:val="2"/>
      <w:sz w:val="0"/>
      <w:szCs w:val="0"/>
    </w:rPr>
  </w:style>
  <w:style w:type="character" w:styleId="a6">
    <w:name w:val="annotation reference"/>
    <w:uiPriority w:val="99"/>
    <w:semiHidden/>
    <w:rsid w:val="00F16CFC"/>
    <w:rPr>
      <w:sz w:val="18"/>
    </w:rPr>
  </w:style>
  <w:style w:type="paragraph" w:styleId="a7">
    <w:name w:val="annotation text"/>
    <w:basedOn w:val="a"/>
    <w:link w:val="a8"/>
    <w:uiPriority w:val="99"/>
    <w:semiHidden/>
    <w:rsid w:val="00F16CFC"/>
    <w:pPr>
      <w:jc w:val="left"/>
    </w:pPr>
  </w:style>
  <w:style w:type="character" w:customStyle="1" w:styleId="a8">
    <w:name w:val="コメント文字列 (文字)"/>
    <w:link w:val="a7"/>
    <w:uiPriority w:val="99"/>
    <w:semiHidden/>
    <w:rsid w:val="00797E47"/>
    <w:rPr>
      <w:rFonts w:ascii="ＭＳ ゴシック" w:eastAsia="ＭＳ ゴシック"/>
      <w:kern w:val="2"/>
      <w:sz w:val="22"/>
      <w:szCs w:val="24"/>
    </w:rPr>
  </w:style>
  <w:style w:type="paragraph" w:styleId="a9">
    <w:name w:val="header"/>
    <w:basedOn w:val="a"/>
    <w:link w:val="aa"/>
    <w:uiPriority w:val="99"/>
    <w:rsid w:val="00226665"/>
    <w:pPr>
      <w:tabs>
        <w:tab w:val="center" w:pos="4252"/>
        <w:tab w:val="right" w:pos="8504"/>
      </w:tabs>
      <w:snapToGrid w:val="0"/>
    </w:pPr>
  </w:style>
  <w:style w:type="character" w:customStyle="1" w:styleId="aa">
    <w:name w:val="ヘッダー (文字)"/>
    <w:link w:val="a9"/>
    <w:uiPriority w:val="99"/>
    <w:semiHidden/>
    <w:rsid w:val="00797E47"/>
    <w:rPr>
      <w:rFonts w:ascii="ＭＳ ゴシック" w:eastAsia="ＭＳ ゴシック"/>
      <w:kern w:val="2"/>
      <w:sz w:val="22"/>
      <w:szCs w:val="24"/>
    </w:rPr>
  </w:style>
  <w:style w:type="paragraph" w:styleId="ab">
    <w:name w:val="footer"/>
    <w:basedOn w:val="a"/>
    <w:link w:val="ac"/>
    <w:uiPriority w:val="99"/>
    <w:rsid w:val="00226665"/>
    <w:pPr>
      <w:tabs>
        <w:tab w:val="center" w:pos="4252"/>
        <w:tab w:val="right" w:pos="8504"/>
      </w:tabs>
      <w:snapToGrid w:val="0"/>
    </w:pPr>
  </w:style>
  <w:style w:type="character" w:customStyle="1" w:styleId="ac">
    <w:name w:val="フッター (文字)"/>
    <w:link w:val="ab"/>
    <w:uiPriority w:val="99"/>
    <w:semiHidden/>
    <w:rsid w:val="00797E47"/>
    <w:rPr>
      <w:rFonts w:ascii="ＭＳ ゴシック" w:eastAsia="ＭＳ ゴシック"/>
      <w:kern w:val="2"/>
      <w:sz w:val="22"/>
      <w:szCs w:val="24"/>
    </w:rPr>
  </w:style>
  <w:style w:type="character" w:styleId="ad">
    <w:name w:val="page number"/>
    <w:uiPriority w:val="99"/>
    <w:rsid w:val="00226665"/>
    <w:rPr>
      <w:rFonts w:cs="Times New Roman"/>
    </w:rPr>
  </w:style>
  <w:style w:type="paragraph" w:customStyle="1" w:styleId="ae">
    <w:name w:val="レベル２注書き"/>
    <w:basedOn w:val="a"/>
    <w:rsid w:val="00625394"/>
    <w:pPr>
      <w:adjustRightInd w:val="0"/>
      <w:ind w:leftChars="400" w:left="1588" w:hangingChars="400" w:hanging="794"/>
      <w:jc w:val="left"/>
    </w:pPr>
    <w:rPr>
      <w:rFonts w:hAnsi="ＭＳ ゴシック"/>
      <w:szCs w:val="22"/>
    </w:rPr>
  </w:style>
  <w:style w:type="paragraph" w:styleId="af">
    <w:name w:val="List Paragraph"/>
    <w:basedOn w:val="a"/>
    <w:uiPriority w:val="34"/>
    <w:qFormat/>
    <w:rsid w:val="000338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904784">
      <w:bodyDiv w:val="1"/>
      <w:marLeft w:val="0"/>
      <w:marRight w:val="0"/>
      <w:marTop w:val="0"/>
      <w:marBottom w:val="0"/>
      <w:divBdr>
        <w:top w:val="none" w:sz="0" w:space="0" w:color="auto"/>
        <w:left w:val="none" w:sz="0" w:space="0" w:color="auto"/>
        <w:bottom w:val="none" w:sz="0" w:space="0" w:color="auto"/>
        <w:right w:val="none" w:sz="0" w:space="0" w:color="auto"/>
      </w:divBdr>
    </w:div>
    <w:div w:id="932477168">
      <w:bodyDiv w:val="1"/>
      <w:marLeft w:val="0"/>
      <w:marRight w:val="0"/>
      <w:marTop w:val="0"/>
      <w:marBottom w:val="0"/>
      <w:divBdr>
        <w:top w:val="none" w:sz="0" w:space="0" w:color="auto"/>
        <w:left w:val="none" w:sz="0" w:space="0" w:color="auto"/>
        <w:bottom w:val="none" w:sz="0" w:space="0" w:color="auto"/>
        <w:right w:val="none" w:sz="0" w:space="0" w:color="auto"/>
      </w:divBdr>
    </w:div>
    <w:div w:id="934246129">
      <w:bodyDiv w:val="1"/>
      <w:marLeft w:val="0"/>
      <w:marRight w:val="0"/>
      <w:marTop w:val="0"/>
      <w:marBottom w:val="0"/>
      <w:divBdr>
        <w:top w:val="none" w:sz="0" w:space="0" w:color="auto"/>
        <w:left w:val="none" w:sz="0" w:space="0" w:color="auto"/>
        <w:bottom w:val="none" w:sz="0" w:space="0" w:color="auto"/>
        <w:right w:val="none" w:sz="0" w:space="0" w:color="auto"/>
      </w:divBdr>
    </w:div>
    <w:div w:id="965770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862</Words>
  <Characters>4915</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2015-09-25T02:42:00Z</dcterms:created>
  <dcterms:modified xsi:type="dcterms:W3CDTF">2025-03-12T00:57:00Z</dcterms:modified>
</cp:coreProperties>
</file>